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DC46" w14:textId="7B23B4FF" w:rsidR="00B60D35" w:rsidRPr="00B31838" w:rsidRDefault="00B60D35" w:rsidP="00B60D3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39675973" w14:textId="77777777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4CDF5988" w14:textId="77777777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14:paraId="2F7A9E8F" w14:textId="165C2EDD" w:rsidR="00B60D35" w:rsidRPr="006B7470" w:rsidRDefault="006B7470" w:rsidP="00B60D35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6B747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57B53">
        <w:rPr>
          <w:rFonts w:ascii="Times New Roman" w:hAnsi="Times New Roman" w:cs="Times New Roman"/>
          <w:bCs/>
          <w:sz w:val="28"/>
          <w:szCs w:val="28"/>
        </w:rPr>
        <w:t>23 апреля</w:t>
      </w:r>
      <w:r w:rsidR="00B505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7285">
        <w:rPr>
          <w:rFonts w:ascii="Times New Roman" w:hAnsi="Times New Roman" w:cs="Times New Roman"/>
          <w:bCs/>
          <w:sz w:val="28"/>
          <w:szCs w:val="28"/>
        </w:rPr>
        <w:t>2024</w:t>
      </w:r>
      <w:r w:rsidRPr="006B7470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C57B53">
        <w:rPr>
          <w:rFonts w:ascii="Times New Roman" w:hAnsi="Times New Roman" w:cs="Times New Roman"/>
          <w:bCs/>
          <w:sz w:val="28"/>
          <w:szCs w:val="28"/>
        </w:rPr>
        <w:t>2125р</w:t>
      </w:r>
    </w:p>
    <w:p w14:paraId="672A6659" w14:textId="77777777" w:rsidR="00A23104" w:rsidRDefault="00A23104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DD00229" w14:textId="77777777" w:rsidR="00A23104" w:rsidRPr="007D3232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ИЗВЕЩЕНИЕ</w:t>
      </w:r>
    </w:p>
    <w:p w14:paraId="30573466" w14:textId="77777777" w:rsidR="00C82C70" w:rsidRPr="007D3232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о проведен</w:t>
      </w:r>
      <w:proofErr w:type="gramStart"/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ии ау</w:t>
      </w:r>
      <w:proofErr w:type="gramEnd"/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кциона</w:t>
      </w:r>
    </w:p>
    <w:p w14:paraId="0A37501D" w14:textId="77777777" w:rsidR="003D1BE7" w:rsidRPr="003F597B" w:rsidRDefault="003D1BE7" w:rsidP="00C82C7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14:paraId="7112C964" w14:textId="0E869602" w:rsidR="003D1BE7" w:rsidRPr="00A04F52" w:rsidRDefault="776CEF75" w:rsidP="003D1BE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proofErr w:type="gramStart"/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На основании распоряжения 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Администрации городского округа </w:t>
      </w:r>
      <w:r w:rsidR="0074041A" w:rsidRP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Город Архангельск</w:t>
      </w:r>
      <w:r w:rsidR="0074041A" w:rsidRP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от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C57B53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23 апреля</w:t>
      </w:r>
      <w:r w:rsidR="007139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30728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2024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г</w:t>
      </w:r>
      <w:r w:rsidR="00D63BA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ода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№ </w:t>
      </w:r>
      <w:r w:rsidR="00C57B53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2125</w:t>
      </w:r>
      <w:r w:rsidR="0099518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р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"О проведении аукциона </w:t>
      </w:r>
      <w:r w:rsidR="004A2A2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на право заключения договоров на размещение нестационарных торговых объектов на территории городского округа "Город Архангельск"</w:t>
      </w:r>
      <w:r w:rsidR="00D63BA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4A2A2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без предоставления земельного участка" Администрация </w:t>
      </w:r>
      <w:r w:rsid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городского округа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"Город Архангельск" (именуемая в дальнейшем </w:t>
      </w:r>
      <w:r w:rsidR="00E728B7" w:rsidRP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–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Организатор аукциона) сообщает о проведении аукциона 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право заключения договоров </w:t>
      </w:r>
      <w:r w:rsidR="004A2A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размещение нестационарных торговых объектов на</w:t>
      </w:r>
      <w:proofErr w:type="gramEnd"/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территории городского округа "Город Архангельск" без предоставления земельного участка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(именуемый в дальнейшем – Аукцион). </w:t>
      </w:r>
    </w:p>
    <w:p w14:paraId="5E113F18" w14:textId="57C0EA32" w:rsidR="003D1BE7" w:rsidRPr="00A04F52" w:rsidRDefault="003D1BE7" w:rsidP="003D1BE7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Организатор Аукциона </w:t>
      </w:r>
      <w:r w:rsidR="00E728B7" w:rsidRP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Администрация </w:t>
      </w:r>
      <w:r w:rsidR="003F597B"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городского округа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"Город Архангельск", 163000, г. Архангельск, пл. В.И. Ленина, д. 5,</w:t>
      </w:r>
      <w:r w:rsidRPr="00A04F52">
        <w:rPr>
          <w:rFonts w:ascii="Times New Roman" w:eastAsia="Arial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контактные телефоны (8182)607-290, (8182)607-299 (каб. № 434); адрес электронной почты: 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pastorinams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@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</w:p>
    <w:p w14:paraId="569C638C" w14:textId="2A234EEF" w:rsidR="003D1BE7" w:rsidRPr="00A04F52" w:rsidRDefault="003D1BE7" w:rsidP="003D1BE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Аукцион проводится на Ун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иверсальной торговой платформе </w:t>
      </w:r>
      <w:r w:rsidR="00C205D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АО "Сбербанк – АСТ", в торговой секции "Приватизация, аренда и продажа прав"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hyperlink r:id="rId9" w:history="1"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http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://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utp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sberbank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-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ast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NBT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Index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/0/0/0/0</w:t>
        </w:r>
      </w:hyperlink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в соответствии с регламентом торговой секции.</w:t>
      </w:r>
    </w:p>
    <w:p w14:paraId="5805213A" w14:textId="2ADA4E27" w:rsidR="003D1BE7" w:rsidRPr="00A04F52" w:rsidRDefault="0067406D" w:rsidP="003D1BE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проведения Аукциона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30D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 мая</w:t>
      </w:r>
      <w:r w:rsidR="00740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2024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года, время начала проведения Аукциона </w:t>
      </w:r>
      <w:r w:rsidR="00E728B7" w:rsidRP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 часов 00 минут по московскому времени. </w:t>
      </w:r>
    </w:p>
    <w:p w14:paraId="5DD6CF30" w14:textId="39834EEF" w:rsidR="003D1BE7" w:rsidRPr="00A04F52" w:rsidRDefault="776CEF75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Начало срока подачи заявок на участие в Аукционе – 9 часов 00 минут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московскому времени </w:t>
      </w:r>
      <w:r w:rsidR="00B30D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 апреля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2024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14:paraId="5A08CEF7" w14:textId="00314643" w:rsidR="009766A3" w:rsidRDefault="776CEF75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Окончание срока подачи заявок: </w:t>
      </w:r>
      <w:r w:rsidR="00075E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 00 минут по московскому времени </w:t>
      </w:r>
      <w:r w:rsidR="00B30D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 мая</w:t>
      </w:r>
      <w:r w:rsidR="009766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2024</w:t>
      </w:r>
      <w:r w:rsidR="009766A3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14:paraId="576B48D3" w14:textId="3AB658C5" w:rsidR="003D1BE7" w:rsidRPr="00770668" w:rsidRDefault="776CEF75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и время рассмотрения заявок на участие в Аукционе: </w:t>
      </w:r>
      <w:r w:rsidR="00B30D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 мая</w:t>
      </w:r>
      <w:r w:rsidR="00CA23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30D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2024</w:t>
      </w:r>
      <w:r w:rsidR="00CA23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A2379" w:rsidRPr="007706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Pr="007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B30D4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7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 по московскому времени. </w:t>
      </w:r>
    </w:p>
    <w:p w14:paraId="02EB378F" w14:textId="77777777" w:rsidR="00B664E8" w:rsidRPr="00770668" w:rsidRDefault="00B664E8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92243D" w14:textId="202F6EA3" w:rsidR="003D1BE7" w:rsidRPr="00770668" w:rsidRDefault="003F597B" w:rsidP="003F597B">
      <w:pPr>
        <w:pStyle w:val="a6"/>
        <w:tabs>
          <w:tab w:val="left" w:pos="284"/>
        </w:tabs>
        <w:suppressAutoHyphens/>
        <w:autoSpaceDE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66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7066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1BE7" w:rsidRPr="00770668">
        <w:rPr>
          <w:rFonts w:ascii="Times New Roman" w:hAnsi="Times New Roman" w:cs="Times New Roman"/>
          <w:b/>
          <w:sz w:val="28"/>
          <w:szCs w:val="28"/>
        </w:rPr>
        <w:t>Предмет Аукциона</w:t>
      </w:r>
    </w:p>
    <w:p w14:paraId="6A05A809" w14:textId="77777777" w:rsidR="00644204" w:rsidRPr="00770668" w:rsidRDefault="00644204" w:rsidP="003D1BE7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BD2748" w14:textId="0B303DA5" w:rsidR="00D81E35" w:rsidRPr="00770668" w:rsidRDefault="003F597B" w:rsidP="00C82C7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668">
        <w:rPr>
          <w:rFonts w:ascii="Times New Roman" w:eastAsia="Arial" w:hAnsi="Times New Roman" w:cs="Times New Roman"/>
          <w:sz w:val="28"/>
          <w:szCs w:val="28"/>
        </w:rPr>
        <w:t xml:space="preserve">1. </w:t>
      </w:r>
      <w:r w:rsidR="00770668" w:rsidRPr="00770668">
        <w:rPr>
          <w:rFonts w:ascii="Times New Roman" w:eastAsia="Arial" w:hAnsi="Times New Roman" w:cs="Times New Roman"/>
          <w:sz w:val="28"/>
          <w:szCs w:val="28"/>
        </w:rPr>
        <w:t>3</w:t>
      </w:r>
      <w:r w:rsidR="776CEF75" w:rsidRPr="00770668">
        <w:rPr>
          <w:rFonts w:ascii="Times New Roman" w:eastAsia="Arial" w:hAnsi="Times New Roman" w:cs="Times New Roman"/>
          <w:sz w:val="28"/>
          <w:szCs w:val="28"/>
        </w:rPr>
        <w:t xml:space="preserve"> лот</w:t>
      </w:r>
      <w:r w:rsidR="0089115B" w:rsidRPr="00770668">
        <w:rPr>
          <w:rFonts w:ascii="Times New Roman" w:eastAsia="Arial" w:hAnsi="Times New Roman" w:cs="Times New Roman"/>
          <w:sz w:val="28"/>
          <w:szCs w:val="28"/>
        </w:rPr>
        <w:t>а</w:t>
      </w:r>
      <w:r w:rsidR="776CEF75" w:rsidRPr="0077066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776CEF75" w:rsidRPr="007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договоров на размещение нестационарных торговых объектов без предоставления земельного участка </w:t>
      </w:r>
      <w:r w:rsidR="776CEF75" w:rsidRPr="00770668">
        <w:rPr>
          <w:rFonts w:ascii="Times New Roman" w:hAnsi="Times New Roman" w:cs="Times New Roman"/>
          <w:sz w:val="28"/>
          <w:szCs w:val="28"/>
        </w:rPr>
        <w:t>(далее – Договор) сроком на 7 лет.</w:t>
      </w:r>
    </w:p>
    <w:p w14:paraId="03784FE5" w14:textId="3AEC306E" w:rsidR="00542C73" w:rsidRPr="00770668" w:rsidRDefault="00AF466D" w:rsidP="00CA237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770668">
        <w:rPr>
          <w:rFonts w:ascii="Times New Roman" w:hAnsi="Times New Roman"/>
          <w:sz w:val="28"/>
          <w:szCs w:val="28"/>
        </w:rPr>
        <w:t>Т</w:t>
      </w:r>
      <w:r w:rsidR="776CEF75" w:rsidRPr="00770668">
        <w:rPr>
          <w:rFonts w:ascii="Times New Roman" w:hAnsi="Times New Roman"/>
          <w:sz w:val="28"/>
          <w:szCs w:val="28"/>
        </w:rPr>
        <w:t>ип (вид) не</w:t>
      </w:r>
      <w:r w:rsidR="00287DAE" w:rsidRPr="00770668">
        <w:rPr>
          <w:rFonts w:ascii="Times New Roman" w:hAnsi="Times New Roman"/>
          <w:sz w:val="28"/>
          <w:szCs w:val="28"/>
        </w:rPr>
        <w:t>стационарн</w:t>
      </w:r>
      <w:r w:rsidR="00542C73" w:rsidRPr="00770668">
        <w:rPr>
          <w:rFonts w:ascii="Times New Roman" w:hAnsi="Times New Roman"/>
          <w:sz w:val="28"/>
          <w:szCs w:val="28"/>
        </w:rPr>
        <w:t>ых</w:t>
      </w:r>
      <w:r w:rsidR="00287DAE" w:rsidRPr="00770668">
        <w:rPr>
          <w:rFonts w:ascii="Times New Roman" w:hAnsi="Times New Roman"/>
          <w:sz w:val="28"/>
          <w:szCs w:val="28"/>
        </w:rPr>
        <w:t xml:space="preserve"> торгов</w:t>
      </w:r>
      <w:r w:rsidR="00542C73" w:rsidRPr="00770668">
        <w:rPr>
          <w:rFonts w:ascii="Times New Roman" w:hAnsi="Times New Roman"/>
          <w:sz w:val="28"/>
          <w:szCs w:val="28"/>
        </w:rPr>
        <w:t>ых</w:t>
      </w:r>
      <w:r w:rsidR="00287DAE" w:rsidRPr="00770668">
        <w:rPr>
          <w:rFonts w:ascii="Times New Roman" w:hAnsi="Times New Roman"/>
          <w:sz w:val="28"/>
          <w:szCs w:val="28"/>
        </w:rPr>
        <w:t xml:space="preserve"> объект</w:t>
      </w:r>
      <w:r w:rsidR="00542C73" w:rsidRPr="00770668">
        <w:rPr>
          <w:rFonts w:ascii="Times New Roman" w:hAnsi="Times New Roman"/>
          <w:sz w:val="28"/>
          <w:szCs w:val="28"/>
        </w:rPr>
        <w:t>ов</w:t>
      </w:r>
      <w:r w:rsidR="00043C33" w:rsidRPr="00770668">
        <w:rPr>
          <w:rFonts w:ascii="Times New Roman" w:hAnsi="Times New Roman"/>
          <w:sz w:val="28"/>
          <w:szCs w:val="28"/>
        </w:rPr>
        <w:t>:</w:t>
      </w:r>
      <w:r w:rsidR="00CA2379" w:rsidRPr="00770668">
        <w:rPr>
          <w:rFonts w:ascii="Times New Roman" w:hAnsi="Times New Roman"/>
          <w:sz w:val="28"/>
          <w:szCs w:val="28"/>
        </w:rPr>
        <w:t xml:space="preserve"> </w:t>
      </w:r>
    </w:p>
    <w:p w14:paraId="595F31A5" w14:textId="11750E89" w:rsidR="00C82C70" w:rsidRPr="00770668" w:rsidRDefault="00542C73" w:rsidP="00CA237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770668">
        <w:rPr>
          <w:rFonts w:ascii="Times New Roman" w:hAnsi="Times New Roman"/>
          <w:sz w:val="28"/>
          <w:szCs w:val="28"/>
        </w:rPr>
        <w:t>лот №</w:t>
      </w:r>
      <w:r w:rsidR="00BA08F5" w:rsidRPr="00770668">
        <w:rPr>
          <w:rFonts w:ascii="Times New Roman" w:hAnsi="Times New Roman"/>
          <w:sz w:val="28"/>
          <w:szCs w:val="28"/>
        </w:rPr>
        <w:t xml:space="preserve"> </w:t>
      </w:r>
      <w:r w:rsidRPr="00770668">
        <w:rPr>
          <w:rFonts w:ascii="Times New Roman" w:hAnsi="Times New Roman"/>
          <w:sz w:val="28"/>
          <w:szCs w:val="28"/>
        </w:rPr>
        <w:t xml:space="preserve">1 </w:t>
      </w:r>
      <w:r w:rsidR="00213A1B" w:rsidRPr="00770668">
        <w:rPr>
          <w:rFonts w:ascii="Times New Roman" w:hAnsi="Times New Roman"/>
          <w:sz w:val="28"/>
          <w:szCs w:val="28"/>
        </w:rPr>
        <w:t>–</w:t>
      </w:r>
      <w:r w:rsidRPr="00770668">
        <w:rPr>
          <w:rFonts w:ascii="Times New Roman" w:hAnsi="Times New Roman"/>
          <w:sz w:val="28"/>
          <w:szCs w:val="28"/>
        </w:rPr>
        <w:t xml:space="preserve"> </w:t>
      </w:r>
      <w:r w:rsidR="00287DAE" w:rsidRPr="00770668">
        <w:rPr>
          <w:rFonts w:ascii="Times New Roman" w:hAnsi="Times New Roman"/>
          <w:sz w:val="28"/>
          <w:szCs w:val="28"/>
        </w:rPr>
        <w:t xml:space="preserve">павильон площадью </w:t>
      </w:r>
      <w:r w:rsidR="0089115B" w:rsidRPr="00770668">
        <w:rPr>
          <w:rFonts w:ascii="Times New Roman" w:hAnsi="Times New Roman"/>
          <w:sz w:val="28"/>
          <w:szCs w:val="28"/>
        </w:rPr>
        <w:t>114</w:t>
      </w:r>
      <w:r w:rsidR="00043C33" w:rsidRPr="00770668">
        <w:rPr>
          <w:rFonts w:ascii="Times New Roman" w:hAnsi="Times New Roman"/>
          <w:sz w:val="28"/>
          <w:szCs w:val="28"/>
        </w:rPr>
        <w:t xml:space="preserve"> </w:t>
      </w:r>
      <w:r w:rsidR="0074041A" w:rsidRPr="00770668">
        <w:rPr>
          <w:rFonts w:ascii="Times New Roman" w:hAnsi="Times New Roman"/>
          <w:sz w:val="28"/>
          <w:szCs w:val="28"/>
        </w:rPr>
        <w:t xml:space="preserve">кв. </w:t>
      </w:r>
      <w:r w:rsidR="00043C33" w:rsidRPr="00770668">
        <w:rPr>
          <w:rFonts w:ascii="Times New Roman" w:hAnsi="Times New Roman"/>
          <w:sz w:val="28"/>
          <w:szCs w:val="28"/>
        </w:rPr>
        <w:t>м</w:t>
      </w:r>
      <w:r w:rsidRPr="00770668">
        <w:rPr>
          <w:rFonts w:ascii="Times New Roman" w:hAnsi="Times New Roman"/>
          <w:sz w:val="28"/>
          <w:szCs w:val="28"/>
        </w:rPr>
        <w:t>;</w:t>
      </w:r>
    </w:p>
    <w:p w14:paraId="1C3AD7A0" w14:textId="7C93D563" w:rsidR="00431259" w:rsidRPr="00770668" w:rsidRDefault="00431259" w:rsidP="00CA237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770668">
        <w:rPr>
          <w:rFonts w:ascii="Times New Roman" w:hAnsi="Times New Roman"/>
          <w:sz w:val="28"/>
          <w:szCs w:val="28"/>
        </w:rPr>
        <w:t>лот № 2</w:t>
      </w:r>
      <w:r w:rsidR="00213A1B" w:rsidRPr="00770668">
        <w:rPr>
          <w:rFonts w:ascii="Times New Roman" w:hAnsi="Times New Roman"/>
          <w:sz w:val="28"/>
          <w:szCs w:val="28"/>
        </w:rPr>
        <w:t xml:space="preserve"> –</w:t>
      </w:r>
      <w:r w:rsidR="0089115B" w:rsidRPr="00770668">
        <w:rPr>
          <w:rFonts w:ascii="Times New Roman" w:hAnsi="Times New Roman"/>
          <w:sz w:val="28"/>
          <w:szCs w:val="28"/>
        </w:rPr>
        <w:t xml:space="preserve"> </w:t>
      </w:r>
      <w:r w:rsidR="00213A1B" w:rsidRPr="00770668">
        <w:rPr>
          <w:rFonts w:ascii="Times New Roman" w:hAnsi="Times New Roman"/>
          <w:sz w:val="28"/>
          <w:szCs w:val="28"/>
        </w:rPr>
        <w:t>павильон</w:t>
      </w:r>
      <w:r w:rsidRPr="00770668">
        <w:rPr>
          <w:rFonts w:ascii="Times New Roman" w:hAnsi="Times New Roman"/>
          <w:sz w:val="28"/>
          <w:szCs w:val="28"/>
        </w:rPr>
        <w:t xml:space="preserve"> площадью </w:t>
      </w:r>
      <w:r w:rsidR="0089115B" w:rsidRPr="00770668">
        <w:rPr>
          <w:rFonts w:ascii="Times New Roman" w:hAnsi="Times New Roman"/>
          <w:sz w:val="28"/>
          <w:szCs w:val="28"/>
        </w:rPr>
        <w:t>120</w:t>
      </w:r>
      <w:r w:rsidRPr="00770668">
        <w:rPr>
          <w:rFonts w:ascii="Times New Roman" w:hAnsi="Times New Roman"/>
          <w:sz w:val="28"/>
          <w:szCs w:val="28"/>
        </w:rPr>
        <w:t xml:space="preserve"> кв. м;</w:t>
      </w:r>
    </w:p>
    <w:p w14:paraId="2235D0A9" w14:textId="07E30D65" w:rsidR="00770668" w:rsidRPr="00770668" w:rsidRDefault="00770668" w:rsidP="0077066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770668">
        <w:rPr>
          <w:rFonts w:ascii="Times New Roman" w:hAnsi="Times New Roman"/>
          <w:sz w:val="28"/>
          <w:szCs w:val="28"/>
        </w:rPr>
        <w:t>лот №</w:t>
      </w:r>
      <w:r w:rsidR="000D2DB5">
        <w:rPr>
          <w:rFonts w:ascii="Times New Roman" w:hAnsi="Times New Roman"/>
          <w:sz w:val="28"/>
          <w:szCs w:val="28"/>
        </w:rPr>
        <w:t xml:space="preserve"> 3 – павильон площадью 38 кв. м.</w:t>
      </w:r>
    </w:p>
    <w:p w14:paraId="560DD7EF" w14:textId="77777777" w:rsidR="00C9128F" w:rsidRPr="00770668" w:rsidRDefault="00AF466D" w:rsidP="00043C3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770668">
        <w:rPr>
          <w:rFonts w:ascii="Times New Roman" w:hAnsi="Times New Roman"/>
          <w:sz w:val="28"/>
          <w:szCs w:val="28"/>
        </w:rPr>
        <w:lastRenderedPageBreak/>
        <w:t>С</w:t>
      </w:r>
      <w:r w:rsidR="776CEF75" w:rsidRPr="00770668">
        <w:rPr>
          <w:rFonts w:ascii="Times New Roman" w:hAnsi="Times New Roman"/>
          <w:sz w:val="28"/>
          <w:szCs w:val="28"/>
        </w:rPr>
        <w:t xml:space="preserve">пециализация (назначение): </w:t>
      </w:r>
    </w:p>
    <w:p w14:paraId="67441572" w14:textId="4353E693" w:rsidR="00C9128F" w:rsidRPr="00770668" w:rsidRDefault="00C9128F" w:rsidP="00C9128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770668">
        <w:rPr>
          <w:rFonts w:ascii="Times New Roman" w:hAnsi="Times New Roman"/>
          <w:sz w:val="28"/>
          <w:szCs w:val="28"/>
        </w:rPr>
        <w:t>лот №</w:t>
      </w:r>
      <w:r w:rsidR="00431259" w:rsidRPr="00770668">
        <w:rPr>
          <w:rFonts w:ascii="Times New Roman" w:hAnsi="Times New Roman"/>
          <w:sz w:val="28"/>
          <w:szCs w:val="28"/>
        </w:rPr>
        <w:t xml:space="preserve"> </w:t>
      </w:r>
      <w:r w:rsidRPr="00770668">
        <w:rPr>
          <w:rFonts w:ascii="Times New Roman" w:hAnsi="Times New Roman"/>
          <w:sz w:val="28"/>
          <w:szCs w:val="28"/>
        </w:rPr>
        <w:t>1 – продовольственные товары;</w:t>
      </w:r>
    </w:p>
    <w:p w14:paraId="6A79D2DE" w14:textId="42DF7503" w:rsidR="00C9128F" w:rsidRPr="00770668" w:rsidRDefault="00C9128F" w:rsidP="00C9128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770668">
        <w:rPr>
          <w:rFonts w:ascii="Times New Roman" w:hAnsi="Times New Roman"/>
          <w:sz w:val="28"/>
          <w:szCs w:val="28"/>
        </w:rPr>
        <w:t xml:space="preserve">лот № </w:t>
      </w:r>
      <w:r w:rsidR="0090657F" w:rsidRPr="00770668">
        <w:rPr>
          <w:rFonts w:ascii="Times New Roman" w:hAnsi="Times New Roman"/>
          <w:sz w:val="28"/>
          <w:szCs w:val="28"/>
        </w:rPr>
        <w:t>2</w:t>
      </w:r>
      <w:r w:rsidR="00F80CDF" w:rsidRPr="00770668">
        <w:rPr>
          <w:rFonts w:ascii="Times New Roman" w:hAnsi="Times New Roman"/>
          <w:sz w:val="28"/>
          <w:szCs w:val="28"/>
        </w:rPr>
        <w:t xml:space="preserve"> </w:t>
      </w:r>
      <w:r w:rsidRPr="00770668">
        <w:rPr>
          <w:rFonts w:ascii="Times New Roman" w:hAnsi="Times New Roman"/>
          <w:sz w:val="28"/>
          <w:szCs w:val="28"/>
        </w:rPr>
        <w:t xml:space="preserve">– </w:t>
      </w:r>
      <w:r w:rsidR="00770668" w:rsidRPr="00770668">
        <w:rPr>
          <w:rFonts w:ascii="Times New Roman" w:hAnsi="Times New Roman"/>
          <w:sz w:val="28"/>
          <w:szCs w:val="28"/>
        </w:rPr>
        <w:t>непродовольственные товары;</w:t>
      </w:r>
    </w:p>
    <w:p w14:paraId="6DAA8C90" w14:textId="051C3AA9" w:rsidR="00770668" w:rsidRPr="00770668" w:rsidRDefault="00770668" w:rsidP="00C9128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770668">
        <w:rPr>
          <w:rFonts w:ascii="Times New Roman" w:hAnsi="Times New Roman"/>
          <w:sz w:val="28"/>
          <w:szCs w:val="28"/>
        </w:rPr>
        <w:t xml:space="preserve">лот № 3 – </w:t>
      </w:r>
      <w:r>
        <w:rPr>
          <w:rFonts w:ascii="Times New Roman" w:hAnsi="Times New Roman"/>
          <w:sz w:val="28"/>
          <w:szCs w:val="28"/>
        </w:rPr>
        <w:t>продовольственные товары.</w:t>
      </w:r>
    </w:p>
    <w:p w14:paraId="3C24D470" w14:textId="27031A4C" w:rsidR="004D7706" w:rsidRPr="00770668" w:rsidRDefault="00AF466D" w:rsidP="00043C3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770668">
        <w:rPr>
          <w:rFonts w:ascii="Times New Roman" w:hAnsi="Times New Roman"/>
          <w:sz w:val="28"/>
          <w:szCs w:val="28"/>
        </w:rPr>
        <w:t>Р</w:t>
      </w:r>
      <w:r w:rsidR="776CEF75" w:rsidRPr="00770668">
        <w:rPr>
          <w:rFonts w:ascii="Times New Roman" w:hAnsi="Times New Roman"/>
          <w:sz w:val="28"/>
          <w:szCs w:val="28"/>
        </w:rPr>
        <w:t xml:space="preserve">азмещение в территориальных округах города Архангельска: </w:t>
      </w:r>
      <w:r w:rsidR="00F80CDF" w:rsidRPr="00770668">
        <w:rPr>
          <w:rFonts w:ascii="Times New Roman" w:hAnsi="Times New Roman"/>
          <w:sz w:val="28"/>
          <w:szCs w:val="28"/>
        </w:rPr>
        <w:t>Майская горка</w:t>
      </w:r>
      <w:r w:rsidR="00C9128F" w:rsidRPr="00770668">
        <w:rPr>
          <w:rFonts w:ascii="Times New Roman" w:hAnsi="Times New Roman"/>
          <w:sz w:val="28"/>
          <w:szCs w:val="28"/>
        </w:rPr>
        <w:t xml:space="preserve">, </w:t>
      </w:r>
      <w:r w:rsidR="776CEF75" w:rsidRPr="00770668">
        <w:rPr>
          <w:rFonts w:ascii="Times New Roman" w:hAnsi="Times New Roman"/>
          <w:sz w:val="28"/>
          <w:szCs w:val="28"/>
        </w:rPr>
        <w:t>Маймаксанский</w:t>
      </w:r>
      <w:r w:rsidR="00770668">
        <w:rPr>
          <w:rFonts w:ascii="Times New Roman" w:hAnsi="Times New Roman"/>
          <w:sz w:val="28"/>
          <w:szCs w:val="28"/>
        </w:rPr>
        <w:t>, Соломбальский</w:t>
      </w:r>
      <w:r w:rsidR="009766A3" w:rsidRPr="00770668">
        <w:rPr>
          <w:rFonts w:ascii="Times New Roman" w:hAnsi="Times New Roman"/>
          <w:sz w:val="28"/>
          <w:szCs w:val="28"/>
        </w:rPr>
        <w:t>.</w:t>
      </w:r>
    </w:p>
    <w:p w14:paraId="65183EF0" w14:textId="48990128" w:rsidR="00C82C70" w:rsidRPr="00770668" w:rsidRDefault="00640349" w:rsidP="00BF27BF">
      <w:pPr>
        <w:spacing w:after="1" w:line="280" w:lineRule="atLeast"/>
        <w:ind w:firstLine="708"/>
        <w:jc w:val="both"/>
      </w:pPr>
      <w:r w:rsidRPr="00770668">
        <w:rPr>
          <w:rFonts w:ascii="Times New Roman" w:hAnsi="Times New Roman"/>
          <w:sz w:val="28"/>
          <w:szCs w:val="28"/>
        </w:rPr>
        <w:t xml:space="preserve">В соответствии с </w:t>
      </w:r>
      <w:r w:rsidRPr="0077066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</w:t>
      </w:r>
      <w:r w:rsidR="00E728B7" w:rsidRPr="0077066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унктом</w:t>
      </w:r>
      <w:r w:rsidRPr="0077066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10.14.2 решения </w:t>
      </w:r>
      <w:r w:rsidRPr="00770668">
        <w:rPr>
          <w:rFonts w:ascii="Times New Roman" w:hAnsi="Times New Roman"/>
          <w:sz w:val="28"/>
          <w:szCs w:val="28"/>
        </w:rPr>
        <w:t>Архангельско</w:t>
      </w:r>
      <w:r w:rsidR="00C205D2" w:rsidRPr="00770668">
        <w:rPr>
          <w:rFonts w:ascii="Times New Roman" w:hAnsi="Times New Roman"/>
          <w:sz w:val="28"/>
          <w:szCs w:val="28"/>
        </w:rPr>
        <w:t>й городской Думы от 25 октября 2017 года №</w:t>
      </w:r>
      <w:r w:rsidRPr="00770668">
        <w:rPr>
          <w:rFonts w:ascii="Times New Roman" w:hAnsi="Times New Roman"/>
          <w:sz w:val="28"/>
          <w:szCs w:val="28"/>
        </w:rPr>
        <w:t xml:space="preserve"> 581 строительство и установка нестационарных торговых объектов </w:t>
      </w:r>
      <w:r w:rsidRPr="0077066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</w:t>
      </w:r>
      <w:r w:rsidR="00172781" w:rsidRPr="0077066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  <w:r w:rsidRPr="0077066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46797" w:rsidRPr="00770668">
        <w:rPr>
          <w:rFonts w:ascii="Times New Roman" w:hAnsi="Times New Roman"/>
          <w:sz w:val="28"/>
          <w:szCs w:val="28"/>
        </w:rPr>
        <w:t>П</w:t>
      </w:r>
      <w:r w:rsidR="008E4368" w:rsidRPr="00770668">
        <w:rPr>
          <w:rFonts w:ascii="Times New Roman" w:hAnsi="Times New Roman"/>
          <w:sz w:val="28"/>
          <w:szCs w:val="28"/>
        </w:rPr>
        <w:t xml:space="preserve">роект </w:t>
      </w:r>
      <w:r w:rsidR="003E2069" w:rsidRPr="00770668">
        <w:rPr>
          <w:rFonts w:ascii="Times New Roman" w:hAnsi="Times New Roman"/>
          <w:sz w:val="28"/>
          <w:szCs w:val="28"/>
        </w:rPr>
        <w:t xml:space="preserve">размещения объекта </w:t>
      </w:r>
      <w:r w:rsidR="00172781" w:rsidRPr="00770668">
        <w:rPr>
          <w:rFonts w:ascii="Times New Roman" w:hAnsi="Times New Roman"/>
          <w:sz w:val="28"/>
          <w:szCs w:val="28"/>
        </w:rPr>
        <w:t xml:space="preserve">направляется </w:t>
      </w:r>
      <w:r w:rsidR="0036776C" w:rsidRPr="00770668">
        <w:rPr>
          <w:rFonts w:ascii="Times New Roman" w:hAnsi="Times New Roman"/>
          <w:sz w:val="28"/>
          <w:szCs w:val="28"/>
        </w:rPr>
        <w:t>победителем А</w:t>
      </w:r>
      <w:r w:rsidR="00146797" w:rsidRPr="00770668">
        <w:rPr>
          <w:rFonts w:ascii="Times New Roman" w:hAnsi="Times New Roman"/>
          <w:sz w:val="28"/>
          <w:szCs w:val="28"/>
        </w:rPr>
        <w:t xml:space="preserve">укциона </w:t>
      </w:r>
      <w:r w:rsidR="00172781" w:rsidRPr="00770668">
        <w:rPr>
          <w:rFonts w:ascii="Times New Roman" w:hAnsi="Times New Roman"/>
          <w:sz w:val="28"/>
          <w:szCs w:val="28"/>
        </w:rPr>
        <w:t xml:space="preserve">на согласование в </w:t>
      </w:r>
      <w:r w:rsidR="00172781" w:rsidRPr="00770668">
        <w:rPr>
          <w:rFonts w:ascii="Times New Roman" w:hAnsi="Times New Roman"/>
          <w:spacing w:val="-6"/>
          <w:sz w:val="28"/>
          <w:szCs w:val="28"/>
        </w:rPr>
        <w:t>департамент градостроительства Администрации</w:t>
      </w:r>
      <w:r w:rsidR="00172781" w:rsidRPr="00770668">
        <w:rPr>
          <w:rFonts w:ascii="Times New Roman" w:hAnsi="Times New Roman"/>
          <w:sz w:val="28"/>
          <w:szCs w:val="28"/>
        </w:rPr>
        <w:t xml:space="preserve"> </w:t>
      </w:r>
      <w:r w:rsidR="0081641B" w:rsidRPr="00770668">
        <w:rPr>
          <w:rFonts w:ascii="Times New Roman" w:hAnsi="Times New Roman"/>
          <w:sz w:val="28"/>
          <w:szCs w:val="28"/>
        </w:rPr>
        <w:t>городского округа</w:t>
      </w:r>
      <w:r w:rsidR="00172781" w:rsidRPr="00770668">
        <w:rPr>
          <w:rFonts w:ascii="Times New Roman" w:hAnsi="Times New Roman"/>
          <w:sz w:val="28"/>
          <w:szCs w:val="28"/>
        </w:rPr>
        <w:t xml:space="preserve"> "Город Архангельск" </w:t>
      </w:r>
      <w:r w:rsidR="004D7706" w:rsidRPr="00770668">
        <w:rPr>
          <w:rFonts w:ascii="Times New Roman" w:hAnsi="Times New Roman"/>
          <w:sz w:val="28"/>
          <w:szCs w:val="28"/>
        </w:rPr>
        <w:t>в п</w:t>
      </w:r>
      <w:r w:rsidR="00490432" w:rsidRPr="00770668">
        <w:rPr>
          <w:rFonts w:ascii="Times New Roman" w:hAnsi="Times New Roman"/>
          <w:sz w:val="28"/>
          <w:szCs w:val="28"/>
        </w:rPr>
        <w:t>о</w:t>
      </w:r>
      <w:r w:rsidR="004D7706" w:rsidRPr="00770668">
        <w:rPr>
          <w:rFonts w:ascii="Times New Roman" w:hAnsi="Times New Roman"/>
          <w:sz w:val="28"/>
          <w:szCs w:val="28"/>
        </w:rPr>
        <w:t>рядке, у</w:t>
      </w:r>
      <w:r w:rsidR="00172781" w:rsidRPr="00770668">
        <w:rPr>
          <w:rFonts w:ascii="Times New Roman" w:hAnsi="Times New Roman"/>
          <w:sz w:val="28"/>
          <w:szCs w:val="28"/>
        </w:rPr>
        <w:t>твержденном</w:t>
      </w:r>
      <w:r w:rsidR="004D7706" w:rsidRPr="00770668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"Го</w:t>
      </w:r>
      <w:r w:rsidR="00AF3B16" w:rsidRPr="00770668">
        <w:rPr>
          <w:rFonts w:ascii="Times New Roman" w:hAnsi="Times New Roman"/>
          <w:sz w:val="28"/>
          <w:szCs w:val="28"/>
        </w:rPr>
        <w:t>род Архангельск" от 22</w:t>
      </w:r>
      <w:r w:rsidR="00C205D2" w:rsidRPr="00770668">
        <w:rPr>
          <w:rFonts w:ascii="Times New Roman" w:hAnsi="Times New Roman"/>
          <w:sz w:val="28"/>
          <w:szCs w:val="28"/>
        </w:rPr>
        <w:t xml:space="preserve"> марта </w:t>
      </w:r>
      <w:r w:rsidR="00AF3B16" w:rsidRPr="00770668">
        <w:rPr>
          <w:rFonts w:ascii="Times New Roman" w:hAnsi="Times New Roman"/>
          <w:sz w:val="28"/>
          <w:szCs w:val="28"/>
        </w:rPr>
        <w:t xml:space="preserve">2019 </w:t>
      </w:r>
      <w:r w:rsidR="00C205D2" w:rsidRPr="00770668">
        <w:rPr>
          <w:rFonts w:ascii="Times New Roman" w:hAnsi="Times New Roman"/>
          <w:sz w:val="28"/>
          <w:szCs w:val="28"/>
        </w:rPr>
        <w:t xml:space="preserve">года </w:t>
      </w:r>
      <w:r w:rsidR="00AF3B16" w:rsidRPr="00770668">
        <w:rPr>
          <w:rFonts w:ascii="Times New Roman" w:hAnsi="Times New Roman"/>
          <w:sz w:val="28"/>
          <w:szCs w:val="28"/>
        </w:rPr>
        <w:t>№</w:t>
      </w:r>
      <w:hyperlink r:id="rId10" w:history="1">
        <w:r w:rsidR="0081641B" w:rsidRPr="00770668">
          <w:rPr>
            <w:rFonts w:ascii="Times New Roman" w:hAnsi="Times New Roman" w:cs="Times New Roman"/>
            <w:sz w:val="28"/>
          </w:rPr>
          <w:t xml:space="preserve"> 390</w:t>
        </w:r>
      </w:hyperlink>
      <w:r w:rsidR="0081641B" w:rsidRPr="00770668">
        <w:rPr>
          <w:rFonts w:ascii="Times New Roman" w:hAnsi="Times New Roman" w:cs="Times New Roman"/>
          <w:sz w:val="28"/>
        </w:rPr>
        <w:t xml:space="preserve"> </w:t>
      </w:r>
      <w:r w:rsidR="004D7706" w:rsidRPr="00770668">
        <w:rPr>
          <w:rFonts w:ascii="Times New Roman" w:hAnsi="Times New Roman"/>
          <w:sz w:val="28"/>
          <w:szCs w:val="28"/>
        </w:rPr>
        <w:t xml:space="preserve">"Об утверждении Порядка согласования проектов благоустройства объектов, для размещения которых </w:t>
      </w:r>
      <w:r w:rsidR="00E728B7" w:rsidRPr="00770668">
        <w:rPr>
          <w:rFonts w:ascii="Times New Roman" w:hAnsi="Times New Roman"/>
          <w:sz w:val="28"/>
          <w:szCs w:val="28"/>
        </w:rPr>
        <w:br/>
      </w:r>
      <w:r w:rsidR="004D7706" w:rsidRPr="00770668">
        <w:rPr>
          <w:rFonts w:ascii="Times New Roman" w:hAnsi="Times New Roman"/>
          <w:sz w:val="28"/>
          <w:szCs w:val="28"/>
        </w:rPr>
        <w:t>на территории муниципального образования "Город Архангельск" не требуется разрешения на строительство".</w:t>
      </w:r>
      <w:proofErr w:type="gramEnd"/>
    </w:p>
    <w:p w14:paraId="50176A1E" w14:textId="46865FE3" w:rsidR="00C82C70" w:rsidRPr="00770668" w:rsidRDefault="0066091D" w:rsidP="00520C73">
      <w:pPr>
        <w:pStyle w:val="a7"/>
        <w:tabs>
          <w:tab w:val="left" w:pos="993"/>
        </w:tabs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70668">
        <w:rPr>
          <w:rFonts w:ascii="Times New Roman" w:hAnsi="Times New Roman"/>
          <w:sz w:val="28"/>
          <w:szCs w:val="28"/>
        </w:rPr>
        <w:t>2.</w:t>
      </w:r>
      <w:r w:rsidRPr="00770668">
        <w:rPr>
          <w:rFonts w:ascii="Times New Roman" w:hAnsi="Times New Roman"/>
          <w:sz w:val="28"/>
          <w:szCs w:val="28"/>
        </w:rPr>
        <w:tab/>
      </w:r>
      <w:r w:rsidR="327B61D9" w:rsidRPr="00770668">
        <w:rPr>
          <w:rFonts w:ascii="Times New Roman" w:hAnsi="Times New Roman"/>
          <w:sz w:val="28"/>
          <w:szCs w:val="28"/>
        </w:rPr>
        <w:t xml:space="preserve">Форма торгов – закрытый по составу участников аукцион </w:t>
      </w:r>
      <w:r w:rsidR="00E728B7" w:rsidRPr="00770668">
        <w:rPr>
          <w:rFonts w:ascii="Times New Roman" w:hAnsi="Times New Roman"/>
          <w:sz w:val="28"/>
          <w:szCs w:val="28"/>
        </w:rPr>
        <w:br/>
      </w:r>
      <w:r w:rsidR="327B61D9" w:rsidRPr="00770668">
        <w:rPr>
          <w:rFonts w:ascii="Times New Roman" w:hAnsi="Times New Roman"/>
          <w:sz w:val="28"/>
          <w:szCs w:val="28"/>
        </w:rPr>
        <w:t xml:space="preserve">в электронной форме, заявитель </w:t>
      </w:r>
      <w:r w:rsidR="00E728B7" w:rsidRPr="00770668">
        <w:rPr>
          <w:rFonts w:ascii="Times New Roman" w:hAnsi="Times New Roman"/>
          <w:sz w:val="28"/>
          <w:szCs w:val="28"/>
        </w:rPr>
        <w:t>–</w:t>
      </w:r>
      <w:r w:rsidR="327B61D9" w:rsidRPr="00770668">
        <w:rPr>
          <w:rFonts w:ascii="Times New Roman" w:hAnsi="Times New Roman"/>
          <w:sz w:val="28"/>
          <w:szCs w:val="28"/>
        </w:rPr>
        <w:t xml:space="preserve"> юридическое лицо</w:t>
      </w:r>
      <w:r w:rsidR="00C9128F" w:rsidRPr="00770668">
        <w:rPr>
          <w:rFonts w:ascii="Times New Roman" w:hAnsi="Times New Roman"/>
          <w:sz w:val="28"/>
          <w:szCs w:val="28"/>
        </w:rPr>
        <w:t>, осуществляющее торговую деятельность</w:t>
      </w:r>
      <w:r w:rsidR="327B61D9" w:rsidRPr="00770668">
        <w:rPr>
          <w:rFonts w:ascii="Times New Roman" w:hAnsi="Times New Roman"/>
          <w:sz w:val="28"/>
          <w:szCs w:val="28"/>
        </w:rPr>
        <w:t xml:space="preserve"> или индивидуальный предприниматель, осуществляющий торговую деятельность. </w:t>
      </w:r>
    </w:p>
    <w:p w14:paraId="1E414C27" w14:textId="77777777" w:rsidR="003D1BE7" w:rsidRPr="00770668" w:rsidRDefault="003D1BE7" w:rsidP="00520C73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70668">
        <w:rPr>
          <w:rFonts w:ascii="Times New Roman" w:hAnsi="Times New Roman"/>
          <w:sz w:val="28"/>
          <w:szCs w:val="28"/>
        </w:rPr>
        <w:t xml:space="preserve">Сведения о лотах </w:t>
      </w:r>
      <w:r w:rsidR="00D81E35" w:rsidRPr="00770668">
        <w:rPr>
          <w:rFonts w:ascii="Times New Roman" w:hAnsi="Times New Roman"/>
          <w:sz w:val="28"/>
          <w:szCs w:val="28"/>
        </w:rPr>
        <w:t xml:space="preserve">в </w:t>
      </w:r>
      <w:r w:rsidRPr="00770668">
        <w:rPr>
          <w:rFonts w:ascii="Times New Roman" w:hAnsi="Times New Roman"/>
          <w:sz w:val="28"/>
          <w:szCs w:val="28"/>
        </w:rPr>
        <w:t>приложени</w:t>
      </w:r>
      <w:r w:rsidR="00D81E35" w:rsidRPr="00770668">
        <w:rPr>
          <w:rFonts w:ascii="Times New Roman" w:hAnsi="Times New Roman"/>
          <w:sz w:val="28"/>
          <w:szCs w:val="28"/>
        </w:rPr>
        <w:t>и</w:t>
      </w:r>
      <w:r w:rsidRPr="00770668">
        <w:rPr>
          <w:rFonts w:ascii="Times New Roman" w:hAnsi="Times New Roman"/>
          <w:sz w:val="28"/>
          <w:szCs w:val="28"/>
        </w:rPr>
        <w:t xml:space="preserve"> №</w:t>
      </w:r>
      <w:r w:rsidR="004552EC" w:rsidRPr="00770668">
        <w:rPr>
          <w:rFonts w:ascii="Times New Roman" w:hAnsi="Times New Roman"/>
          <w:sz w:val="28"/>
          <w:szCs w:val="28"/>
        </w:rPr>
        <w:t xml:space="preserve"> </w:t>
      </w:r>
      <w:r w:rsidRPr="00770668">
        <w:rPr>
          <w:rFonts w:ascii="Times New Roman" w:hAnsi="Times New Roman"/>
          <w:sz w:val="28"/>
          <w:szCs w:val="28"/>
        </w:rPr>
        <w:t>1</w:t>
      </w:r>
      <w:r w:rsidR="00D81E35" w:rsidRPr="00770668">
        <w:rPr>
          <w:rFonts w:ascii="Times New Roman" w:hAnsi="Times New Roman"/>
          <w:sz w:val="28"/>
          <w:szCs w:val="28"/>
        </w:rPr>
        <w:t xml:space="preserve"> к настоящему извещению</w:t>
      </w:r>
      <w:r w:rsidRPr="00770668">
        <w:rPr>
          <w:rFonts w:ascii="Times New Roman" w:hAnsi="Times New Roman"/>
          <w:sz w:val="28"/>
          <w:szCs w:val="28"/>
        </w:rPr>
        <w:t>.</w:t>
      </w:r>
    </w:p>
    <w:p w14:paraId="11E83E9F" w14:textId="191158FA" w:rsidR="003D1BE7" w:rsidRPr="00770668" w:rsidRDefault="003F597B" w:rsidP="003F597B">
      <w:pPr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770668">
        <w:rPr>
          <w:rFonts w:ascii="Times New Roman" w:hAnsi="Times New Roman" w:cs="Times New Roman"/>
          <w:sz w:val="28"/>
          <w:szCs w:val="28"/>
        </w:rPr>
        <w:t xml:space="preserve">3. </w:t>
      </w:r>
      <w:r w:rsidR="003D1BE7" w:rsidRPr="00770668">
        <w:rPr>
          <w:rFonts w:ascii="Times New Roman" w:hAnsi="Times New Roman" w:cs="Times New Roman"/>
          <w:sz w:val="28"/>
          <w:szCs w:val="28"/>
        </w:rPr>
        <w:t>Начальная цена лота</w:t>
      </w:r>
      <w:r w:rsidR="004F3FA1" w:rsidRPr="00770668">
        <w:rPr>
          <w:rFonts w:ascii="Times New Roman" w:hAnsi="Times New Roman" w:cs="Times New Roman"/>
          <w:sz w:val="28"/>
          <w:szCs w:val="28"/>
        </w:rPr>
        <w:t>, сумма задатка</w:t>
      </w:r>
      <w:r w:rsidR="003D1BE7" w:rsidRPr="00770668">
        <w:rPr>
          <w:rFonts w:ascii="Times New Roman" w:hAnsi="Times New Roman" w:cs="Times New Roman"/>
          <w:sz w:val="28"/>
          <w:szCs w:val="28"/>
        </w:rPr>
        <w:t xml:space="preserve"> и шаг </w:t>
      </w:r>
      <w:r w:rsidR="00644204" w:rsidRPr="00770668">
        <w:rPr>
          <w:rFonts w:ascii="Times New Roman" w:hAnsi="Times New Roman" w:cs="Times New Roman"/>
          <w:sz w:val="28"/>
          <w:szCs w:val="28"/>
        </w:rPr>
        <w:t>А</w:t>
      </w:r>
      <w:r w:rsidR="003D1BE7" w:rsidRPr="00770668">
        <w:rPr>
          <w:rFonts w:ascii="Times New Roman" w:hAnsi="Times New Roman" w:cs="Times New Roman"/>
          <w:sz w:val="28"/>
          <w:szCs w:val="28"/>
        </w:rPr>
        <w:t>укциона</w:t>
      </w:r>
      <w:r w:rsidR="00CD2136" w:rsidRPr="00770668">
        <w:rPr>
          <w:rFonts w:ascii="Times New Roman" w:hAnsi="Times New Roman" w:cs="Times New Roman"/>
          <w:sz w:val="28"/>
          <w:szCs w:val="28"/>
        </w:rPr>
        <w:t xml:space="preserve"> (в рублях)</w:t>
      </w:r>
    </w:p>
    <w:tbl>
      <w:tblPr>
        <w:tblStyle w:val="a9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3705"/>
        <w:gridCol w:w="1823"/>
        <w:gridCol w:w="1417"/>
      </w:tblGrid>
      <w:tr w:rsidR="00770668" w:rsidRPr="00770668" w14:paraId="6A3F0DD7" w14:textId="77777777" w:rsidTr="0053156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C7494" w14:textId="77777777" w:rsidR="004F3FA1" w:rsidRPr="00770668" w:rsidRDefault="004F3FA1" w:rsidP="00D63BA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668">
              <w:rPr>
                <w:rFonts w:ascii="Times New Roman" w:hAnsi="Times New Roman" w:cs="Times New Roman"/>
                <w:sz w:val="24"/>
                <w:szCs w:val="24"/>
              </w:rPr>
              <w:t>Территориальный округ</w:t>
            </w:r>
          </w:p>
          <w:p w14:paraId="56BF611F" w14:textId="77777777" w:rsidR="00BF58D3" w:rsidRPr="00770668" w:rsidRDefault="00BF58D3" w:rsidP="00D63BA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668">
              <w:rPr>
                <w:rFonts w:ascii="Times New Roman" w:hAnsi="Times New Roman" w:cs="Times New Roman"/>
                <w:sz w:val="24"/>
                <w:szCs w:val="24"/>
              </w:rPr>
              <w:t>г. Архангельска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6AC5A" w14:textId="78B58D2F" w:rsidR="004F3FA1" w:rsidRPr="00770668" w:rsidRDefault="776CEF75" w:rsidP="00D63BAE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668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(минимальная) цена за право заключения договора </w:t>
            </w:r>
            <w:r w:rsidR="00E728B7" w:rsidRPr="00770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0668">
              <w:rPr>
                <w:rFonts w:ascii="Times New Roman" w:hAnsi="Times New Roman" w:cs="Times New Roman"/>
                <w:sz w:val="24"/>
                <w:szCs w:val="24"/>
              </w:rPr>
              <w:t xml:space="preserve">на размещение нестационарного торгового объекта </w:t>
            </w:r>
            <w:r w:rsidR="00E728B7" w:rsidRPr="00770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0668">
              <w:rPr>
                <w:rFonts w:ascii="Times New Roman" w:hAnsi="Times New Roman" w:cs="Times New Roman"/>
                <w:sz w:val="24"/>
                <w:szCs w:val="24"/>
              </w:rPr>
              <w:t xml:space="preserve">без предоставления земельного участка (с учетом НДС) </w:t>
            </w:r>
            <w:r w:rsidRPr="0077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DBEC1" w14:textId="67F64313" w:rsidR="005D589D" w:rsidRPr="00770668" w:rsidRDefault="004F3FA1" w:rsidP="00D63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заявки (задаток) на участие </w:t>
            </w:r>
            <w:r w:rsidR="00E728B7" w:rsidRPr="007706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0668">
              <w:rPr>
                <w:rFonts w:ascii="Times New Roman" w:eastAsia="Times New Roman" w:hAnsi="Times New Roman" w:cs="Times New Roman"/>
                <w:sz w:val="24"/>
                <w:szCs w:val="24"/>
              </w:rPr>
              <w:t>в аукционе</w:t>
            </w:r>
            <w:r w:rsidR="005D589D" w:rsidRPr="00770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0290FC2" w14:textId="77777777" w:rsidR="004F3FA1" w:rsidRPr="00770668" w:rsidRDefault="004F3FA1" w:rsidP="00D63B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668">
              <w:rPr>
                <w:rFonts w:ascii="Times New Roman" w:eastAsia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574D" w14:textId="77777777" w:rsidR="004F3FA1" w:rsidRPr="00770668" w:rsidRDefault="004F3FA1" w:rsidP="00D63B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668">
              <w:rPr>
                <w:rFonts w:ascii="Times New Roman" w:hAnsi="Times New Roman" w:cs="Times New Roman"/>
                <w:sz w:val="24"/>
                <w:szCs w:val="24"/>
              </w:rPr>
              <w:t>Шаг аукциона</w:t>
            </w:r>
          </w:p>
          <w:p w14:paraId="66678027" w14:textId="77777777" w:rsidR="004F3FA1" w:rsidRPr="00770668" w:rsidRDefault="004F3FA1" w:rsidP="00D63B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C9128F" w:rsidRPr="0053156D" w14:paraId="36268AB7" w14:textId="77777777" w:rsidTr="0053156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F3EC2" w14:textId="7BDB7F48" w:rsidR="00C9128F" w:rsidRPr="0053156D" w:rsidRDefault="00C9128F" w:rsidP="00D63BA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315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A244" w14:textId="2EAEDEE6" w:rsidR="00C9128F" w:rsidRPr="0053156D" w:rsidRDefault="00C9128F" w:rsidP="00D63BAE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315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90C67" w14:textId="05A9ED35" w:rsidR="00C9128F" w:rsidRPr="0053156D" w:rsidRDefault="00C9128F" w:rsidP="00D63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3156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DB572" w14:textId="62FDC0F3" w:rsidR="00C9128F" w:rsidRPr="0053156D" w:rsidRDefault="00C9128F" w:rsidP="00D63B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315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</w:tr>
      <w:tr w:rsidR="001C2CCF" w:rsidRPr="00F14E30" w14:paraId="25C2A3D1" w14:textId="77777777" w:rsidTr="00C912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0449" w14:textId="77777777" w:rsidR="00F80CDF" w:rsidRPr="00770668" w:rsidRDefault="00F80CDF" w:rsidP="0053156D">
            <w:pPr>
              <w:tabs>
                <w:tab w:val="left" w:pos="33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70668">
              <w:rPr>
                <w:rFonts w:ascii="Times New Roman" w:hAnsi="Times New Roman" w:cs="Times New Roman"/>
                <w:color w:val="000000" w:themeColor="text1"/>
              </w:rPr>
              <w:t xml:space="preserve">Майская горка, </w:t>
            </w:r>
          </w:p>
          <w:p w14:paraId="5505F36A" w14:textId="0F62124E" w:rsidR="001C2CCF" w:rsidRPr="00770668" w:rsidRDefault="00F80CDF" w:rsidP="0053156D">
            <w:pPr>
              <w:tabs>
                <w:tab w:val="left" w:pos="33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70668">
              <w:rPr>
                <w:rFonts w:ascii="Times New Roman" w:hAnsi="Times New Roman" w:cs="Times New Roman"/>
                <w:color w:val="000000" w:themeColor="text1"/>
              </w:rPr>
              <w:t>лот</w:t>
            </w:r>
            <w:r w:rsidR="001C2CCF" w:rsidRPr="00770668">
              <w:rPr>
                <w:rFonts w:ascii="Times New Roman" w:hAnsi="Times New Roman" w:cs="Times New Roman"/>
                <w:color w:val="000000" w:themeColor="text1"/>
              </w:rPr>
              <w:t xml:space="preserve"> № 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9EBF" w14:textId="7BB9CF6A" w:rsidR="001C2CCF" w:rsidRPr="00F80CDF" w:rsidRDefault="00F80CDF" w:rsidP="005315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58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295</w:t>
            </w:r>
            <w:r w:rsidRPr="00F80C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1558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299</w:t>
            </w:r>
            <w:r w:rsidRPr="00F80C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150C" w14:textId="3D14923A" w:rsidR="001C2CCF" w:rsidRPr="00492610" w:rsidRDefault="00F80CDF" w:rsidP="00186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6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770668" w:rsidRPr="0077066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70668">
              <w:rPr>
                <w:rFonts w:ascii="Times New Roman" w:eastAsia="Times New Roman" w:hAnsi="Times New Roman" w:cs="Times New Roman"/>
                <w:lang w:eastAsia="ru-RU"/>
              </w:rPr>
              <w:t>529,</w:t>
            </w:r>
            <w:r w:rsidR="00186D97" w:rsidRPr="00770668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2C79" w14:textId="5DB6EA2C" w:rsidR="001C2CCF" w:rsidRPr="00770668" w:rsidRDefault="00770668" w:rsidP="005D589D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770668">
              <w:rPr>
                <w:rFonts w:ascii="Times New Roman" w:hAnsi="Times New Roman" w:cs="Times New Roman"/>
                <w:color w:val="000000" w:themeColor="text1"/>
              </w:rPr>
              <w:t>14 764,95</w:t>
            </w:r>
          </w:p>
        </w:tc>
      </w:tr>
      <w:tr w:rsidR="0053156D" w:rsidRPr="00A04F52" w14:paraId="7725E999" w14:textId="77777777" w:rsidTr="0053156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3056B" w14:textId="77777777" w:rsidR="0053156D" w:rsidRPr="00770668" w:rsidRDefault="0053156D" w:rsidP="776CEF75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770668">
              <w:rPr>
                <w:rFonts w:ascii="Times New Roman" w:hAnsi="Times New Roman" w:cs="Times New Roman"/>
                <w:color w:val="000000" w:themeColor="text1"/>
              </w:rPr>
              <w:t xml:space="preserve">Маймаксанский, </w:t>
            </w:r>
          </w:p>
          <w:p w14:paraId="0A096313" w14:textId="5BBD39F3" w:rsidR="0053156D" w:rsidRPr="00770668" w:rsidRDefault="0053156D" w:rsidP="00431259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770668">
              <w:rPr>
                <w:rFonts w:ascii="Times New Roman" w:hAnsi="Times New Roman" w:cs="Times New Roman"/>
                <w:color w:val="000000" w:themeColor="text1"/>
              </w:rPr>
              <w:t xml:space="preserve">лот № </w:t>
            </w:r>
            <w:r w:rsidR="00F80CDF" w:rsidRPr="0077066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A9118" w14:textId="2256FE42" w:rsidR="0053156D" w:rsidRPr="00F80CDF" w:rsidRDefault="00F80CDF" w:rsidP="0053156D">
            <w:pPr>
              <w:tabs>
                <w:tab w:val="left" w:pos="1476"/>
                <w:tab w:val="center" w:pos="1778"/>
              </w:tabs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  <w:r w:rsidRPr="00F80C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1558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843</w:t>
            </w:r>
            <w:r w:rsidRPr="00F80C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CFA3E" w14:textId="232FCC35" w:rsidR="0053156D" w:rsidRPr="00492610" w:rsidRDefault="00F80CDF" w:rsidP="776CEF75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90307" w14:textId="23259810" w:rsidR="0053156D" w:rsidRPr="00770668" w:rsidRDefault="00770668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492,15</w:t>
            </w:r>
          </w:p>
        </w:tc>
      </w:tr>
      <w:tr w:rsidR="00770668" w:rsidRPr="00A04F52" w14:paraId="63BBC66B" w14:textId="77777777" w:rsidTr="0053156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50C99" w14:textId="67311F73" w:rsidR="00770668" w:rsidRPr="00770668" w:rsidRDefault="00770668" w:rsidP="776CEF75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770668">
              <w:rPr>
                <w:rFonts w:ascii="Times New Roman" w:hAnsi="Times New Roman" w:cs="Times New Roman"/>
                <w:color w:val="000000" w:themeColor="text1"/>
              </w:rPr>
              <w:t>Соломбальский,</w:t>
            </w:r>
          </w:p>
          <w:p w14:paraId="41BAE8F5" w14:textId="2837759C" w:rsidR="00770668" w:rsidRPr="00770668" w:rsidRDefault="00770668" w:rsidP="776CEF75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770668">
              <w:rPr>
                <w:rFonts w:ascii="Times New Roman" w:hAnsi="Times New Roman" w:cs="Times New Roman"/>
                <w:color w:val="000000" w:themeColor="text1"/>
              </w:rPr>
              <w:t>лот № 3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7DE3D" w14:textId="06F37CC7" w:rsidR="00770668" w:rsidRPr="0015580B" w:rsidRDefault="00770668" w:rsidP="0053156D">
            <w:pPr>
              <w:tabs>
                <w:tab w:val="left" w:pos="1476"/>
                <w:tab w:val="center" w:pos="1778"/>
              </w:tabs>
              <w:spacing w:after="0"/>
              <w:ind w:firstLine="6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26D8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110 737,00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59ED5" w14:textId="46068016" w:rsidR="00770668" w:rsidRPr="0015580B" w:rsidRDefault="00770668" w:rsidP="776CEF75">
            <w:pPr>
              <w:spacing w:after="0"/>
              <w:ind w:firstLine="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6D88">
              <w:rPr>
                <w:rFonts w:ascii="Times New Roman" w:eastAsia="Times New Roman" w:hAnsi="Times New Roman" w:cs="Times New Roman"/>
                <w:lang w:eastAsia="ru-RU"/>
              </w:rPr>
              <w:t>11 073,70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B0E99" w14:textId="74476B5C" w:rsidR="00770668" w:rsidRPr="00770668" w:rsidRDefault="00770668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5 536,85</w:t>
            </w:r>
          </w:p>
        </w:tc>
      </w:tr>
    </w:tbl>
    <w:p w14:paraId="5F8D4623" w14:textId="70B799A4" w:rsidR="00A23104" w:rsidRPr="00A04F52" w:rsidRDefault="00A23104" w:rsidP="0053156D">
      <w:pPr>
        <w:tabs>
          <w:tab w:val="left" w:pos="993"/>
        </w:tabs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1CAA62E" w14:textId="1A19E4FC" w:rsidR="005B77CF" w:rsidRPr="00A04F52" w:rsidRDefault="003F597B" w:rsidP="00511E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110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D63B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подписания договоров </w:t>
      </w:r>
      <w:r w:rsidR="776CEF75" w:rsidRPr="007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2271BC" w:rsidRPr="00770668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776CEF75" w:rsidRPr="0077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дней со дня проведения Аукциона.</w:t>
      </w:r>
    </w:p>
    <w:p w14:paraId="616E2C7B" w14:textId="307730A5" w:rsidR="005B77CF" w:rsidRPr="00A04F52" w:rsidRDefault="003F597B" w:rsidP="00511E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D63BA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Оплата цены Договора осуществляется победителем Аукциона (участником Аукциона, сделавшим предпоследнее предложение о цене Договора, в случае уклонения победителя Аукциона от заключения Договора)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следующем порядке и размере:</w:t>
      </w:r>
    </w:p>
    <w:p w14:paraId="035D4D67" w14:textId="30E4BBD1" w:rsidR="005B77CF" w:rsidRPr="00A04F52" w:rsidRDefault="005B77CF" w:rsidP="00511ED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10</w:t>
      </w:r>
      <w:r w:rsidR="003F5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329">
        <w:rPr>
          <w:rFonts w:ascii="Times New Roman" w:hAnsi="Times New Roman" w:cs="Times New Roman"/>
          <w:color w:val="000000" w:themeColor="text1"/>
          <w:sz w:val="28"/>
          <w:szCs w:val="28"/>
        </w:rPr>
        <w:t>процентов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</w:t>
      </w:r>
      <w:r w:rsidR="00E728B7" w:rsidRPr="00E728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единовременным платежом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до подписания Договора;</w:t>
      </w:r>
    </w:p>
    <w:p w14:paraId="7CA68305" w14:textId="2C2A8CEC" w:rsidR="00733343" w:rsidRPr="00A04F52" w:rsidRDefault="005B77CF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90</w:t>
      </w:r>
      <w:r w:rsidR="003F5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процентов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цены Договора </w:t>
      </w:r>
      <w:r w:rsidR="00E728B7" w:rsidRPr="00E728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рассрочку ежегодно равными частями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первого месяца каждого года действия Договора, начиная со второго года. При этом на вносимую ежегодно сумму денежных сре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дств пр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оизводится начисление процентов, размер которых равняется ключевой ставке Центрального банка Российской Федерации, действующей на дату внесения очередного ежегодного платежа.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75909E5" w14:textId="77777777" w:rsidR="00E80800" w:rsidRPr="00A04F52" w:rsidRDefault="005942CC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счет оплаты засчитывается сумма внесенного задатка.</w:t>
      </w:r>
    </w:p>
    <w:p w14:paraId="434D7B09" w14:textId="0E2AA53E" w:rsidR="00733343" w:rsidRPr="00A04F52" w:rsidRDefault="003F597B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претенд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ент подает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и вносит задаток в соотв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етствии с условиями проведения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укциона.</w:t>
      </w:r>
    </w:p>
    <w:p w14:paraId="1E290AE0" w14:textId="77777777" w:rsidR="00733343" w:rsidRPr="00A04F52" w:rsidRDefault="00733343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60061E4C" w14:textId="1511F020" w:rsidR="00083C7C" w:rsidRPr="00A04F52" w:rsidRDefault="776CEF75" w:rsidP="776CEF7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по каждому лоту.</w:t>
      </w:r>
    </w:p>
    <w:p w14:paraId="3F28632B" w14:textId="77777777" w:rsidR="003F597B" w:rsidRPr="007D3232" w:rsidRDefault="003F597B" w:rsidP="003F597B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6A45DD1" w14:textId="0B714ADB" w:rsidR="00CD2136" w:rsidRPr="007D3232" w:rsidRDefault="003F597B" w:rsidP="003F597B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II</w:t>
      </w: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CD2136"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заявки</w:t>
      </w:r>
    </w:p>
    <w:p w14:paraId="44EAFD9C" w14:textId="77777777" w:rsidR="00CD2136" w:rsidRPr="00A04F52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2548558" w14:textId="3B9135E0" w:rsidR="00CD2136" w:rsidRPr="00A04F52" w:rsidRDefault="003F597B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участия в </w:t>
      </w:r>
      <w:r w:rsidR="006442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заявитель, получивший аккредитацию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зарегистрированный на ЭП, подает заявку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согласно приложению №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к настоящему извещению и в соответствии с инструкцией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заполнению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4B94D5A5" w14:textId="77777777" w:rsidR="00AE16E0" w:rsidRPr="00A04F52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46D1E8B" w14:textId="3E0689DD" w:rsidR="00AE16E0" w:rsidRPr="007D3232" w:rsidRDefault="003F597B" w:rsidP="003F597B">
      <w:pPr>
        <w:tabs>
          <w:tab w:val="left" w:pos="284"/>
        </w:tabs>
        <w:suppressAutoHyphens/>
        <w:overflowPunct w:val="0"/>
        <w:autoSpaceDE w:val="0"/>
        <w:spacing w:after="0" w:line="240" w:lineRule="atLeast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AE16E0"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Порядок приема заявки</w:t>
      </w:r>
    </w:p>
    <w:p w14:paraId="3DEEC669" w14:textId="77777777" w:rsidR="00AE16E0" w:rsidRPr="00A04F52" w:rsidRDefault="00AE16E0" w:rsidP="00AE16E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01B1F9E" w14:textId="5B5B402E" w:rsidR="00AE16E0" w:rsidRPr="002E7D1C" w:rsidRDefault="00AE16E0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подать заявку на участие в </w:t>
      </w:r>
      <w:r w:rsidR="00644204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любое время с момента размещения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официальном информационном и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нтернет-портале 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"Город Архангельск" 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28B7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проведении торгов 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torgi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gov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извещения о проведении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 предусмотренных документацией об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укционе, даты и времени окончания срока подачи заявок на участие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укционе.</w:t>
      </w:r>
    </w:p>
    <w:p w14:paraId="6EC2B0A5" w14:textId="648367D3" w:rsidR="00AE16E0" w:rsidRPr="002E7D1C" w:rsidRDefault="00AE16E0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должна содержать следующие документы и информацию:</w:t>
      </w:r>
      <w:r w:rsidR="003F597B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фирменное наименование (наименование), ИНН, сведения об организационно-правовой форме, о местонахождении, почтовый адрес 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14:paraId="66F63E09" w14:textId="77777777" w:rsidR="00AE16E0" w:rsidRPr="002E7D1C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индивидуальных предпринимателей:</w:t>
      </w:r>
    </w:p>
    <w:p w14:paraId="1228129C" w14:textId="69887D86" w:rsidR="00AE16E0" w:rsidRPr="002E7D1C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копию паспорта или иного документа, удостоверяющего личность </w:t>
      </w:r>
      <w:r w:rsidR="002271BC" w:rsidRPr="00770668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770668">
        <w:rPr>
          <w:rFonts w:ascii="Times New Roman" w:eastAsia="Times New Roman" w:hAnsi="Times New Roman" w:cs="Times New Roman"/>
          <w:sz w:val="28"/>
          <w:szCs w:val="28"/>
        </w:rPr>
        <w:t xml:space="preserve"> оформленную в установленном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порядке доверенность представителя индивидуального предпринимателя (в случае если от имени индивидуального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предпринимателя действует его представитель) копию паспорта представителя индивидуального предпринимателя;</w:t>
      </w:r>
    </w:p>
    <w:p w14:paraId="633E52A2" w14:textId="77777777" w:rsidR="00AE16E0" w:rsidRPr="002E7D1C" w:rsidRDefault="00985515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AE16E0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 юридических лиц:</w:t>
      </w:r>
    </w:p>
    <w:p w14:paraId="3D0EC2FE" w14:textId="12F6A7CF" w:rsidR="00AE16E0" w:rsidRPr="002E7D1C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документ, подтверждающий полномочия лица на осуществление действий от имени заявителя </w:t>
      </w:r>
      <w:r w:rsidR="006609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юридического лица (копия решения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должность), в соответствии с которым такое физическое лицо обладает правом действовать от имени заявителя</w:t>
      </w:r>
      <w:r w:rsidR="006609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юридического лица без доверенности;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случае если от имени заявителя</w:t>
      </w:r>
      <w:r w:rsidR="006609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юридического лица действует иное лицо, заявка должна содержать также доверенность на осуществление действий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2CEEBE1F" w14:textId="335366F9" w:rsidR="00AE16E0" w:rsidRPr="002E7D1C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18A0CCB" w14:textId="77777777" w:rsidR="002E7D1C" w:rsidRPr="002E7D1C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учредительные документы заявителя (для юридических лиц).</w:t>
      </w:r>
    </w:p>
    <w:p w14:paraId="3CF9907F" w14:textId="78197899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</w:t>
      </w: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вправе подать только одну заявку на участие в Аукционе </w:t>
      </w:r>
      <w:r w:rsidR="00511ED1"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>по каждому лоту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AE40A0F" w14:textId="04346FE9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отозвать заявку 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Аукционе, указанного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извещении о проведении Аукциона.</w:t>
      </w:r>
    </w:p>
    <w:p w14:paraId="59EE3C93" w14:textId="7E336CDF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денежных средств в размере задатка на участие в Аукционе.</w:t>
      </w:r>
    </w:p>
    <w:p w14:paraId="03787F81" w14:textId="337F9B51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7912B650" w14:textId="4713300B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Поступление заявки на участие в Аукционе является поручением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7543121E" w14:textId="11BBA51D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дня, следующего за днем получения заявки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B24F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Аукционе заявителем, подавшим такую заявку, в отношении денежных сре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в р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B24F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по электронной почте и в личный кабинет. В уведомлении указывается следующая информация:</w:t>
      </w:r>
    </w:p>
    <w:p w14:paraId="1804B7B4" w14:textId="3B6DDACA" w:rsidR="00AE16E0" w:rsidRPr="00A04F52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номер извещения электронного аукциона;</w:t>
      </w:r>
    </w:p>
    <w:p w14:paraId="3FACD209" w14:textId="006F55F2" w:rsidR="00AE16E0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присвоенный регистрационный номер заявки.</w:t>
      </w:r>
    </w:p>
    <w:p w14:paraId="1D475D8C" w14:textId="6A394606" w:rsidR="00AE16E0" w:rsidRPr="00A04F52" w:rsidRDefault="00AE16E0" w:rsidP="002E7D1C">
      <w:pPr>
        <w:pStyle w:val="a6"/>
        <w:numPr>
          <w:ilvl w:val="0"/>
          <w:numId w:val="9"/>
        </w:numPr>
        <w:tabs>
          <w:tab w:val="left" w:pos="709"/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отклоняется оператором ЭП в случае если:</w:t>
      </w:r>
    </w:p>
    <w:p w14:paraId="327AB5CC" w14:textId="77777777" w:rsidR="00AE16E0" w:rsidRPr="002E7D1C" w:rsidRDefault="00AE16E0" w:rsidP="002E7D1C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3874C533" w14:textId="28635572" w:rsidR="00AE16E0" w:rsidRPr="002E7D1C" w:rsidRDefault="00AE16E0" w:rsidP="002E7D1C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отсутствуют на счете заявителя, открытом для проведения операций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</w:t>
      </w:r>
      <w:r w:rsidR="00A1714A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укционе, в отношении которых не осуществлено блокирование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правилами проведения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укциона;</w:t>
      </w:r>
    </w:p>
    <w:p w14:paraId="2A4D041E" w14:textId="77777777" w:rsidR="00AE16E0" w:rsidRPr="002E7D1C" w:rsidRDefault="00AE16E0" w:rsidP="002E7D1C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1714A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поступила после дня и времени окончания срока подачи заявок.</w:t>
      </w:r>
    </w:p>
    <w:p w14:paraId="068434C0" w14:textId="12391B80" w:rsidR="00AF466D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Дата определения участников Аукциона</w:t>
      </w:r>
      <w:r w:rsidR="007D4A4D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C57B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 мая</w:t>
      </w:r>
      <w:r w:rsidR="007D4A4D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2024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14:paraId="6BD9030A" w14:textId="01EACA91" w:rsidR="00CE4399" w:rsidRPr="002E7D1C" w:rsidRDefault="00CE4399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2CEFB59E" w14:textId="568EB112" w:rsidR="00CE4399" w:rsidRPr="00A04F52" w:rsidRDefault="00CE4399" w:rsidP="002E7D1C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или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14:paraId="5D74F1A5" w14:textId="1D0DA191" w:rsidR="00AE16E0" w:rsidRDefault="776CEF75" w:rsidP="002E7D1C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окончания Аукциона организатор Аукциона размещает </w:t>
      </w:r>
      <w:r w:rsidRPr="00D63BA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протокол на </w:t>
      </w:r>
      <w:proofErr w:type="gram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официальном</w:t>
      </w:r>
      <w:proofErr w:type="gram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информационном и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нтернет-портале 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городского округа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"Город Архангельск" 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https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://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www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.</w:t>
      </w:r>
      <w:proofErr w:type="spell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arhcity</w:t>
      </w:r>
      <w:proofErr w:type="spell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.</w:t>
      </w:r>
      <w:proofErr w:type="spell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ru</w:t>
      </w:r>
      <w:proofErr w:type="spell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/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и направляет для размещения на ЭП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093167F2" w14:textId="77777777" w:rsidR="007D4A4D" w:rsidRPr="00A04F52" w:rsidRDefault="007D4A4D" w:rsidP="007D4A4D">
      <w:pPr>
        <w:pStyle w:val="ConsPlusNormal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D3D4730" w14:textId="476D67A2" w:rsidR="00C47F6D" w:rsidRPr="007D3232" w:rsidRDefault="007D4A4D" w:rsidP="007D4A4D">
      <w:pPr>
        <w:pStyle w:val="a6"/>
        <w:tabs>
          <w:tab w:val="left" w:pos="284"/>
        </w:tabs>
        <w:spacing w:after="0" w:line="240" w:lineRule="atLeast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IV</w:t>
      </w: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C47F6D"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Внесение задатка</w:t>
      </w:r>
    </w:p>
    <w:p w14:paraId="45FB0818" w14:textId="77777777" w:rsidR="00C47F6D" w:rsidRPr="007D3232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E819EFD" w14:textId="0D27FE95" w:rsidR="00C47F6D" w:rsidRPr="007D4A4D" w:rsidRDefault="007D4A4D" w:rsidP="00AF466D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вносит задаток в размере 10 процентов от начальной цены Аукциона. </w:t>
      </w:r>
    </w:p>
    <w:p w14:paraId="691691C9" w14:textId="482C4ACE" w:rsidR="00D63BAE" w:rsidRDefault="007D4A4D" w:rsidP="00AF466D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22.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Размер задатка за лот, расположенный в территориальном округе города Архангельска: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111"/>
        <w:gridCol w:w="2409"/>
      </w:tblGrid>
      <w:tr w:rsidR="00F80CDF" w:rsidRPr="00492610" w14:paraId="2B7C70B4" w14:textId="77777777" w:rsidTr="00F80CDF">
        <w:trPr>
          <w:trHeight w:val="3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316E" w14:textId="17E07644" w:rsidR="00F80CDF" w:rsidRPr="00F80CDF" w:rsidRDefault="00F80CDF" w:rsidP="00F8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0C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Майская горка,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F80C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№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61D68" w14:textId="1299D7C2" w:rsidR="00F80CDF" w:rsidRPr="00F80CDF" w:rsidRDefault="00F80CDF" w:rsidP="00F8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Прокопия Галушина, 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ED74" w14:textId="5F89EAE9" w:rsidR="00F80CDF" w:rsidRPr="00770668" w:rsidRDefault="00F80CDF" w:rsidP="00186D9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66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70668" w:rsidRPr="0077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0668">
              <w:rPr>
                <w:rFonts w:ascii="Times New Roman" w:hAnsi="Times New Roman" w:cs="Times New Roman"/>
                <w:sz w:val="24"/>
                <w:szCs w:val="24"/>
              </w:rPr>
              <w:t>529,</w:t>
            </w:r>
            <w:r w:rsidR="00186D97" w:rsidRPr="0077066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77066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F80CDF" w:rsidRPr="00492610" w14:paraId="0F4B6881" w14:textId="77777777" w:rsidTr="00F80CDF">
        <w:trPr>
          <w:trHeight w:val="3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A07E" w14:textId="1925C1BB" w:rsidR="00F80CDF" w:rsidRPr="00F80CDF" w:rsidRDefault="00F80CDF" w:rsidP="00F8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0C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Маймаксанский, лот №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E786" w14:textId="7DA3BE49" w:rsidR="00F80CDF" w:rsidRPr="00F80CDF" w:rsidRDefault="00F80CDF" w:rsidP="00F8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Лодемская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56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F34B" w14:textId="25817DA6" w:rsidR="00F80CDF" w:rsidRPr="00770668" w:rsidRDefault="00F80CDF" w:rsidP="00F80CDF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668">
              <w:rPr>
                <w:rFonts w:ascii="Times New Roman" w:hAnsi="Times New Roman" w:cs="Times New Roman"/>
                <w:sz w:val="24"/>
                <w:szCs w:val="24"/>
              </w:rPr>
              <w:t>984,30 руб.</w:t>
            </w:r>
          </w:p>
        </w:tc>
      </w:tr>
      <w:tr w:rsidR="00770668" w:rsidRPr="00492610" w14:paraId="62E8FB83" w14:textId="77777777" w:rsidTr="00F80CDF">
        <w:trPr>
          <w:trHeight w:val="3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5E1B" w14:textId="1F05B885" w:rsidR="00770668" w:rsidRPr="00F80CDF" w:rsidRDefault="00770668" w:rsidP="00F8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Соломбальский, лот №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1876" w14:textId="0BCFDC0F" w:rsidR="00770668" w:rsidRDefault="00770668" w:rsidP="00F80C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Советская, 32, остановочный комплекс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3ADC" w14:textId="7563A57A" w:rsidR="00770668" w:rsidRPr="00770668" w:rsidRDefault="00770668" w:rsidP="00F80CDF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668">
              <w:rPr>
                <w:rFonts w:ascii="Times New Roman" w:hAnsi="Times New Roman" w:cs="Times New Roman"/>
                <w:sz w:val="24"/>
                <w:szCs w:val="24"/>
              </w:rPr>
              <w:t>11 073,70</w:t>
            </w:r>
          </w:p>
        </w:tc>
      </w:tr>
    </w:tbl>
    <w:p w14:paraId="3202A2C1" w14:textId="058693FC" w:rsidR="00850102" w:rsidRPr="00A04F52" w:rsidRDefault="007D4A4D" w:rsidP="00AF466D">
      <w:pPr>
        <w:pStyle w:val="ConsPlusNormal"/>
        <w:tabs>
          <w:tab w:val="left" w:pos="1134"/>
        </w:tabs>
        <w:spacing w:before="24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Внесенный задаток претендентам, не допущенным к участию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6BFDD219" w14:textId="16E7EF42" w:rsidR="00850102" w:rsidRPr="00A04F52" w:rsidRDefault="007D4A4D" w:rsidP="00AF466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24.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Претендент, подавший заявку на участие в Аукционе, вправе отозвать заявку на участие в Аукционе не позднее окончания срока подачи заявок,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3F9E9981" w14:textId="5AD2801B" w:rsidR="00C717FB" w:rsidRPr="00A04F52" w:rsidRDefault="007D4A4D" w:rsidP="00AF466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если победитель Аукциона не подписал Договор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81CF26A" w14:textId="7CEF3AFA" w:rsidR="00C47F6D" w:rsidRPr="00A04F52" w:rsidRDefault="007D4A4D" w:rsidP="00AF466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26.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Аукциона вправе отказаться от Аукциона не </w:t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</w:t>
      </w:r>
      <w:r w:rsidR="007D3232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9F31CB" w14:textId="77777777" w:rsidR="00850102" w:rsidRPr="00A04F52" w:rsidRDefault="00850102" w:rsidP="00644204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DE70141" w14:textId="1277C82F" w:rsidR="00AE16E0" w:rsidRPr="007D3232" w:rsidRDefault="007D4A4D" w:rsidP="0089268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</w:t>
      </w:r>
      <w:r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AE16E0"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Требования к участникам </w:t>
      </w:r>
      <w:r w:rsidR="00A1714A"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</w:t>
      </w:r>
      <w:r w:rsidR="00AE16E0"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укциона</w:t>
      </w:r>
    </w:p>
    <w:p w14:paraId="53128261" w14:textId="77777777" w:rsidR="00AE16E0" w:rsidRPr="00A04F52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67E779F" w14:textId="326B830B" w:rsidR="005A295E" w:rsidRDefault="007D4A4D" w:rsidP="00DA1CED">
      <w:pPr>
        <w:tabs>
          <w:tab w:val="left" w:pos="127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Претендентом на участие в Аукционе может быть любое юридическое лицо,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осуществляющее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торговую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деятельность,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независимо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от организационно-правовой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формы,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формы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собствен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ности, места нахождения и места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происхождения капитала или индивидуальный предприниматель, осуществляющий торговую деятельность.</w:t>
      </w:r>
    </w:p>
    <w:p w14:paraId="19BDFA34" w14:textId="74A7E39A" w:rsidR="00AE16E0" w:rsidRPr="007D4A4D" w:rsidRDefault="00DA1CED" w:rsidP="00DA1CED">
      <w:pPr>
        <w:tabs>
          <w:tab w:val="left" w:pos="127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14E3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заявитель вправе подать только одну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по каждому лоту.</w:t>
      </w:r>
    </w:p>
    <w:p w14:paraId="7694362D" w14:textId="36608714" w:rsidR="00AE16E0" w:rsidRPr="007D4A4D" w:rsidRDefault="00F14E30" w:rsidP="00DA1CE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29</w:t>
      </w:r>
      <w:r w:rsid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Заявителем не вправе быть лицо:</w:t>
      </w:r>
    </w:p>
    <w:p w14:paraId="43D3546B" w14:textId="699EB3C4" w:rsidR="00AE16E0" w:rsidRPr="00A04F52" w:rsidRDefault="00AE16E0" w:rsidP="00DA1CE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проведения ликвидации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или наличие решения арбитражного суда о признании банкротом и об открытии конкурсного производства;</w:t>
      </w:r>
    </w:p>
    <w:p w14:paraId="06187D81" w14:textId="5B68C5B7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приостановления деятельности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порядке, предусмотренном Кодексом Российской Федерации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укционе;</w:t>
      </w:r>
    </w:p>
    <w:p w14:paraId="2B95A5A7" w14:textId="5D75EE3F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предоставления на участие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недостоверных сведений, содержащихся в документах, прилагаемых к заявке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укционе;</w:t>
      </w:r>
    </w:p>
    <w:p w14:paraId="029A0C74" w14:textId="77777777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представившее не все документы, перечисленные в извещении;</w:t>
      </w:r>
    </w:p>
    <w:p w14:paraId="246B4F23" w14:textId="77777777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46BEEBB3" w14:textId="77777777" w:rsidR="00AF466D" w:rsidRDefault="00AE16E0" w:rsidP="00AF466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которое подало две и более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в отношении одного и того же лота при условии, если поданные ранее заявки таким лицом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отозваны.</w:t>
      </w:r>
      <w:proofErr w:type="gramEnd"/>
    </w:p>
    <w:p w14:paraId="169226F6" w14:textId="74F9F9F5" w:rsidR="00AE16E0" w:rsidRPr="007D4A4D" w:rsidRDefault="007D4A4D" w:rsidP="00AF466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F14E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Основаниями для отказа в допуске к участию в Аукционе являются:</w:t>
      </w:r>
    </w:p>
    <w:p w14:paraId="6D48A0E8" w14:textId="77777777" w:rsidR="00DA1CED" w:rsidRPr="004B551F" w:rsidRDefault="00AE16E0" w:rsidP="00DA1CE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4B551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непредставление документов, подтверждающих </w:t>
      </w:r>
      <w:r w:rsidR="005B787A" w:rsidRPr="004B551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осуществление заявителем</w:t>
      </w:r>
      <w:r w:rsidR="000D4D9B" w:rsidRPr="004B551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торговой деятельности</w:t>
      </w:r>
      <w:r w:rsidR="000D4D9B" w:rsidRPr="004B551F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</w:rPr>
        <w:t xml:space="preserve"> или</w:t>
      </w:r>
      <w:r w:rsidR="000D4D9B" w:rsidRPr="004B551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наличие в таких документах недостоверных сведений;</w:t>
      </w:r>
    </w:p>
    <w:p w14:paraId="27B645C6" w14:textId="3FE0B854" w:rsidR="005A5B26" w:rsidRPr="004B551F" w:rsidRDefault="776CEF75" w:rsidP="00DA1CE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5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относится к лицам, указанным </w:t>
      </w:r>
      <w:r w:rsidRPr="004B551F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2271BC">
        <w:rPr>
          <w:rFonts w:ascii="Times New Roman" w:hAnsi="Times New Roman" w:cs="Times New Roman"/>
          <w:sz w:val="28"/>
          <w:szCs w:val="28"/>
        </w:rPr>
        <w:t>29</w:t>
      </w:r>
      <w:r w:rsidR="00FC39A9" w:rsidRPr="004B551F">
        <w:rPr>
          <w:rFonts w:ascii="Times New Roman" w:hAnsi="Times New Roman" w:cs="Times New Roman"/>
          <w:sz w:val="28"/>
          <w:szCs w:val="28"/>
        </w:rPr>
        <w:t xml:space="preserve"> </w:t>
      </w:r>
      <w:r w:rsidR="00FC39A9" w:rsidRPr="004B551F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извещения</w:t>
      </w:r>
      <w:r w:rsidRPr="004B551F">
        <w:rPr>
          <w:rFonts w:ascii="Times New Roman" w:hAnsi="Times New Roman" w:cs="Times New Roman"/>
          <w:sz w:val="28"/>
          <w:szCs w:val="28"/>
        </w:rPr>
        <w:t>;</w:t>
      </w:r>
    </w:p>
    <w:p w14:paraId="6E2E9E37" w14:textId="77777777" w:rsidR="00AE16E0" w:rsidRPr="00A04F52" w:rsidRDefault="00AE16E0" w:rsidP="00F71CFC">
      <w:pPr>
        <w:tabs>
          <w:tab w:val="left" w:pos="709"/>
          <w:tab w:val="left" w:pos="1134"/>
          <w:tab w:val="left" w:pos="1276"/>
        </w:tabs>
        <w:spacing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невнесение задатка на счет оператора электронной площадки.</w:t>
      </w:r>
    </w:p>
    <w:p w14:paraId="62486C05" w14:textId="77777777" w:rsidR="00012288" w:rsidRPr="00A04F52" w:rsidRDefault="00012288" w:rsidP="00012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171D20B" w14:textId="5CB9F3CA" w:rsidR="00012288" w:rsidRPr="004B551F" w:rsidRDefault="007D4A4D" w:rsidP="00892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VI</w:t>
      </w: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Определение победителя </w:t>
      </w:r>
      <w:r w:rsidR="00A1714A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укциона</w:t>
      </w:r>
    </w:p>
    <w:p w14:paraId="4101652C" w14:textId="77777777" w:rsidR="00012288" w:rsidRPr="00A04F52" w:rsidRDefault="00012288" w:rsidP="000122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845879F" w14:textId="4EFAAC98" w:rsidR="00AF466D" w:rsidRDefault="007D4A4D" w:rsidP="00AF466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31. 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определения победителя Аукциона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C57B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 мая</w:t>
      </w:r>
      <w:r w:rsidR="00740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2024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="00DA1C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609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D228D0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день окончания аукциона</w:t>
      </w:r>
      <w:r w:rsid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4B73211" w14:textId="0C3E9A6A" w:rsidR="00F373F0" w:rsidRPr="00A04F52" w:rsidRDefault="007D4A4D" w:rsidP="00AF466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32.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Выигравшим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признается лицо, предложившее наиболее высокую цену 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право заключения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оговора на размещение нестационарного торгового объекта</w:t>
      </w:r>
      <w:r w:rsidR="00E9548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73F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 предоставления земельного участка (далее – Договор).</w:t>
      </w:r>
    </w:p>
    <w:p w14:paraId="4B99056E" w14:textId="77777777" w:rsidR="00644204" w:rsidRPr="00A04F52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62B21AE" w14:textId="2F7F9D34" w:rsidR="00012288" w:rsidRPr="004B551F" w:rsidRDefault="00D228D0" w:rsidP="00892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VII</w:t>
      </w: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Порядок заключения </w:t>
      </w:r>
      <w:r w:rsidR="00A1714A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оговора</w:t>
      </w:r>
    </w:p>
    <w:p w14:paraId="1299C43A" w14:textId="77777777" w:rsidR="00012288" w:rsidRPr="00A04F52" w:rsidRDefault="00012288" w:rsidP="00012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9E639BF" w14:textId="7926ADF6" w:rsidR="005A5B26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15"/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33.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заключается победителем Аукциона и Администрацией </w:t>
      </w:r>
      <w:r w:rsidR="004527D4" w:rsidRPr="0074041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527D4" w:rsidRPr="0074041A">
        <w:rPr>
          <w:szCs w:val="28"/>
        </w:rPr>
        <w:t xml:space="preserve"> </w:t>
      </w:r>
      <w:r w:rsidR="005A5B26" w:rsidRPr="0074041A">
        <w:rPr>
          <w:rFonts w:ascii="Times New Roman" w:hAnsi="Times New Roman" w:cs="Times New Roman"/>
          <w:sz w:val="28"/>
          <w:szCs w:val="28"/>
        </w:rPr>
        <w:t xml:space="preserve">"Город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Архангельск" по форме согласно приложению № 5 </w:t>
      </w:r>
      <w:r w:rsidR="00C5404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извещению.</w:t>
      </w:r>
    </w:p>
    <w:p w14:paraId="0D4B9835" w14:textId="201213B5" w:rsidR="005A5B26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34.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подписания Договора составляет 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>пять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проведения Аукциона.</w:t>
      </w:r>
    </w:p>
    <w:p w14:paraId="7AB16158" w14:textId="165C0C7F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35. </w:t>
      </w:r>
      <w:r w:rsidR="00A04F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победитель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не подписал Договор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признается уклонившимся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от заключения Договора, и денежные средства, внесенные им в качестве задатка, не возвращаются. Протокол о признании побед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ителя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0CA0C098" w14:textId="21B43D8A" w:rsidR="00E51D91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36. 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заключения Договора выдает владельцу объекта Паспорт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размещение нестационарного торгового объекта (далее </w:t>
      </w:r>
      <w:r w:rsidR="00F32866" w:rsidRPr="00F3286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Паспорт) по форме согласно приложению № 6 к настоящему извещению.</w:t>
      </w:r>
    </w:p>
    <w:p w14:paraId="2059948B" w14:textId="5FB23E63" w:rsidR="00E51D91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37. 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58DA43DD" w14:textId="3A43E556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38. </w:t>
      </w:r>
      <w:proofErr w:type="gramStart"/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от заключения Договора организатор  Аукциона в течение трех рабочих дней со дня размещения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</w:t>
      </w:r>
      <w:r w:rsidR="004B551F" w:rsidRPr="00995187">
        <w:rPr>
          <w:rFonts w:ascii="Times New Roman" w:hAnsi="Times New Roman" w:cs="Times New Roman"/>
          <w:color w:val="000000" w:themeColor="text1"/>
          <w:sz w:val="28"/>
          <w:szCs w:val="28"/>
        </w:rPr>
        <w:t>пят</w:t>
      </w:r>
      <w:r w:rsidR="0099518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дней,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цене, предложенной участником 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Аукциона, сделавшим предпоследнее предложение о цене</w:t>
      </w:r>
      <w:proofErr w:type="gramEnd"/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 w:rsidR="00E00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1B4088C" w14:textId="78DC7370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39.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участник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укциона, сделавший предпоследнее предложение о цене договора, не представил в Администрацию подписанный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4E0952EC" w14:textId="151A9398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(участник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укциона, сделавший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предпоследнее предложение о цене Договора,</w:t>
      </w:r>
      <w:r w:rsidR="00B24F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уклонения победителя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r w:rsidR="00B24F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Договора) вправе досрочно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9905B90" w14:textId="08D00FD1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41.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не подано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укционе принято решение об отказе в допуске к участию в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всем претендентам, подавшим заявки.</w:t>
      </w:r>
    </w:p>
    <w:p w14:paraId="3100391F" w14:textId="6207BAB6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42.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 признается несостоявшимся, если в нем участвовал только один участник, в том числе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6E77559D" w14:textId="1757A92D" w:rsidR="00AF466D" w:rsidRDefault="00D228D0" w:rsidP="00AF466D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43.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Аукционе, Договор заключа</w:t>
      </w:r>
      <w:r w:rsidR="00B24F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с единственным участником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14:paraId="7AB5E4CF" w14:textId="09143C33" w:rsidR="00012288" w:rsidRPr="00A04F52" w:rsidRDefault="00D228D0" w:rsidP="00AF466D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44.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Аукциона в случаях, указанных в пункте </w:t>
      </w:r>
      <w:r w:rsidR="0058590E">
        <w:rPr>
          <w:rFonts w:ascii="Times New Roman" w:hAnsi="Times New Roman" w:cs="Times New Roman"/>
          <w:color w:val="000000" w:themeColor="text1"/>
          <w:sz w:val="28"/>
          <w:szCs w:val="28"/>
        </w:rPr>
        <w:t>38</w:t>
      </w:r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123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настояще</w:t>
      </w:r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>го извещения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 случае, если Договор не был заключен с победителем Аукциона или участником Аукциона, сделавшим предпоследнее предложение </w:t>
      </w:r>
      <w:r w:rsidR="002A56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о цене Аукциона, вправе объявить о проведении повторного аукциона.</w:t>
      </w:r>
    </w:p>
    <w:p w14:paraId="4DDBEF00" w14:textId="77777777" w:rsidR="00A04F52" w:rsidRPr="00A04F52" w:rsidRDefault="00A04F52" w:rsidP="00A04F52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89DDFB" w14:textId="0D1086F3" w:rsidR="00383D57" w:rsidRPr="004B551F" w:rsidRDefault="00D228D0" w:rsidP="0089268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B55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VIII</w:t>
      </w:r>
      <w:r w:rsidRPr="004B55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383D57" w:rsidRPr="004B55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Разрешение споров</w:t>
      </w:r>
    </w:p>
    <w:p w14:paraId="3461D779" w14:textId="77777777" w:rsidR="00383D57" w:rsidRPr="00A04F52" w:rsidRDefault="00383D57" w:rsidP="00383D5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B1E6869" w14:textId="4AECD036" w:rsidR="00511ED1" w:rsidRDefault="00D228D0" w:rsidP="00A04F52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45. </w:t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Заявитель, участник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укциона, не согласные с решением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или действиями организатора или оператора ЭП, вправе обжаловать их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судебном порядке.</w:t>
      </w:r>
    </w:p>
    <w:p w14:paraId="0F3F27FF" w14:textId="43ADE089" w:rsidR="002566CC" w:rsidRDefault="00511ED1" w:rsidP="0043125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</w:t>
      </w:r>
    </w:p>
    <w:p w14:paraId="7C1F1102" w14:textId="77777777" w:rsidR="00770668" w:rsidRDefault="00770668" w:rsidP="0043125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757BA4" w14:textId="77777777" w:rsidR="00770668" w:rsidRDefault="00770668" w:rsidP="0043125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1507A9" w14:textId="77777777" w:rsidR="00770668" w:rsidRDefault="00770668" w:rsidP="0043125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D3CA5E" w14:textId="77777777" w:rsidR="00770668" w:rsidRDefault="00770668" w:rsidP="0043125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74840" w14:textId="77777777" w:rsidR="00770668" w:rsidRDefault="00770668" w:rsidP="0043125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6B7966" w14:textId="77777777" w:rsidR="00770668" w:rsidRDefault="00770668" w:rsidP="0043125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1CEFBC" w14:textId="77777777" w:rsidR="00770668" w:rsidRDefault="00770668" w:rsidP="0043125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25C32F" w14:textId="77777777" w:rsidR="00770668" w:rsidRDefault="00770668" w:rsidP="0043125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BDB6C8" w14:textId="77777777" w:rsidR="00770668" w:rsidRDefault="00770668" w:rsidP="0043125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19EA93" w14:textId="77777777" w:rsidR="00770668" w:rsidRDefault="00770668" w:rsidP="0043125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sectPr w:rsidR="00770668" w:rsidSect="00C57B53">
      <w:headerReference w:type="default" r:id="rId11"/>
      <w:headerReference w:type="first" r:id="rId12"/>
      <w:pgSz w:w="11906" w:h="16838"/>
      <w:pgMar w:top="1134" w:right="567" w:bottom="1134" w:left="1701" w:header="567" w:footer="31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B54F6" w14:textId="77777777" w:rsidR="0030265D" w:rsidRDefault="0030265D" w:rsidP="00AE16E0">
      <w:pPr>
        <w:spacing w:after="0" w:line="240" w:lineRule="auto"/>
      </w:pPr>
      <w:r>
        <w:separator/>
      </w:r>
    </w:p>
  </w:endnote>
  <w:endnote w:type="continuationSeparator" w:id="0">
    <w:p w14:paraId="60C93E65" w14:textId="77777777" w:rsidR="0030265D" w:rsidRDefault="0030265D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6931A" w14:textId="77777777" w:rsidR="0030265D" w:rsidRDefault="0030265D" w:rsidP="00AE16E0">
      <w:pPr>
        <w:spacing w:after="0" w:line="240" w:lineRule="auto"/>
      </w:pPr>
      <w:r>
        <w:separator/>
      </w:r>
    </w:p>
  </w:footnote>
  <w:footnote w:type="continuationSeparator" w:id="0">
    <w:p w14:paraId="5173F1BA" w14:textId="77777777" w:rsidR="0030265D" w:rsidRDefault="0030265D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323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6E0414B" w14:textId="766DD9A9" w:rsidR="00A42F34" w:rsidRPr="00A42F34" w:rsidRDefault="00A42F34" w:rsidP="00A42F34">
        <w:pPr>
          <w:pStyle w:val="af5"/>
          <w:tabs>
            <w:tab w:val="clear" w:pos="9355"/>
            <w:tab w:val="right" w:pos="9639"/>
          </w:tabs>
          <w:jc w:val="center"/>
          <w:rPr>
            <w:rFonts w:ascii="Times New Roman" w:hAnsi="Times New Roman" w:cs="Times New Roman"/>
          </w:rPr>
        </w:pPr>
        <w:r w:rsidRPr="0066091D">
          <w:rPr>
            <w:rFonts w:ascii="Times New Roman" w:hAnsi="Times New Roman" w:cs="Times New Roman"/>
            <w:sz w:val="28"/>
          </w:rPr>
          <w:fldChar w:fldCharType="begin"/>
        </w:r>
        <w:r w:rsidRPr="0066091D">
          <w:rPr>
            <w:rFonts w:ascii="Times New Roman" w:hAnsi="Times New Roman" w:cs="Times New Roman"/>
            <w:sz w:val="28"/>
          </w:rPr>
          <w:instrText>PAGE   \* MERGEFORMAT</w:instrText>
        </w:r>
        <w:r w:rsidRPr="0066091D">
          <w:rPr>
            <w:rFonts w:ascii="Times New Roman" w:hAnsi="Times New Roman" w:cs="Times New Roman"/>
            <w:sz w:val="28"/>
          </w:rPr>
          <w:fldChar w:fldCharType="separate"/>
        </w:r>
        <w:r w:rsidR="00C57B53">
          <w:rPr>
            <w:rFonts w:ascii="Times New Roman" w:hAnsi="Times New Roman" w:cs="Times New Roman"/>
            <w:noProof/>
            <w:sz w:val="28"/>
          </w:rPr>
          <w:t>8</w:t>
        </w:r>
        <w:r w:rsidRPr="0066091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6CDEC3EF" w14:textId="77777777" w:rsidR="00A42F34" w:rsidRDefault="00A42F34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544253399"/>
      <w:docPartObj>
        <w:docPartGallery w:val="Page Numbers (Top of Page)"/>
        <w:docPartUnique/>
      </w:docPartObj>
    </w:sdtPr>
    <w:sdtEndPr/>
    <w:sdtContent>
      <w:p w14:paraId="491F2FD7" w14:textId="77777777" w:rsidR="00A42F34" w:rsidRDefault="00A42F34">
        <w:pPr>
          <w:pStyle w:val="af5"/>
          <w:jc w:val="center"/>
          <w:rPr>
            <w:rFonts w:ascii="Times New Roman" w:hAnsi="Times New Roman" w:cs="Times New Roman"/>
          </w:rPr>
        </w:pPr>
      </w:p>
      <w:p w14:paraId="70930BDA" w14:textId="2998D799" w:rsidR="008E4368" w:rsidRPr="00A305C6" w:rsidRDefault="0030265D">
        <w:pPr>
          <w:pStyle w:val="af5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  <w:p w14:paraId="3FE9F23F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553CE"/>
    <w:multiLevelType w:val="hybridMultilevel"/>
    <w:tmpl w:val="5EA2EC38"/>
    <w:lvl w:ilvl="0" w:tplc="4AFCFF7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173075F"/>
    <w:multiLevelType w:val="multilevel"/>
    <w:tmpl w:val="35B0EA68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4865"/>
    <w:rsid w:val="0003548F"/>
    <w:rsid w:val="000376B1"/>
    <w:rsid w:val="00043C33"/>
    <w:rsid w:val="00047DC9"/>
    <w:rsid w:val="00071412"/>
    <w:rsid w:val="00075E41"/>
    <w:rsid w:val="00083784"/>
    <w:rsid w:val="00083C7C"/>
    <w:rsid w:val="000875D6"/>
    <w:rsid w:val="00095948"/>
    <w:rsid w:val="00097C24"/>
    <w:rsid w:val="000C1F4E"/>
    <w:rsid w:val="000D2DB5"/>
    <w:rsid w:val="000D4D9B"/>
    <w:rsid w:val="000F0EED"/>
    <w:rsid w:val="000F2506"/>
    <w:rsid w:val="000F2966"/>
    <w:rsid w:val="000F73F7"/>
    <w:rsid w:val="00103783"/>
    <w:rsid w:val="0011180F"/>
    <w:rsid w:val="00116E93"/>
    <w:rsid w:val="00146797"/>
    <w:rsid w:val="001600C9"/>
    <w:rsid w:val="00160567"/>
    <w:rsid w:val="00162EEF"/>
    <w:rsid w:val="00164DBF"/>
    <w:rsid w:val="0016625B"/>
    <w:rsid w:val="00170874"/>
    <w:rsid w:val="00172781"/>
    <w:rsid w:val="00186D97"/>
    <w:rsid w:val="001905D9"/>
    <w:rsid w:val="00194DB7"/>
    <w:rsid w:val="001A1529"/>
    <w:rsid w:val="001C1051"/>
    <w:rsid w:val="001C2CCF"/>
    <w:rsid w:val="001C7DB8"/>
    <w:rsid w:val="001D4106"/>
    <w:rsid w:val="001D5DCC"/>
    <w:rsid w:val="001E0D84"/>
    <w:rsid w:val="00200420"/>
    <w:rsid w:val="002054CD"/>
    <w:rsid w:val="00206018"/>
    <w:rsid w:val="00213A1B"/>
    <w:rsid w:val="00214B3F"/>
    <w:rsid w:val="002271BC"/>
    <w:rsid w:val="00237D9D"/>
    <w:rsid w:val="00241101"/>
    <w:rsid w:val="002566CC"/>
    <w:rsid w:val="00257C3B"/>
    <w:rsid w:val="00265F04"/>
    <w:rsid w:val="0026607D"/>
    <w:rsid w:val="00270836"/>
    <w:rsid w:val="00287DAE"/>
    <w:rsid w:val="00293D98"/>
    <w:rsid w:val="002A5666"/>
    <w:rsid w:val="002A5C1D"/>
    <w:rsid w:val="002B0FBB"/>
    <w:rsid w:val="002B45A6"/>
    <w:rsid w:val="002C1237"/>
    <w:rsid w:val="002E3252"/>
    <w:rsid w:val="002E3B09"/>
    <w:rsid w:val="002E7D1C"/>
    <w:rsid w:val="002F6217"/>
    <w:rsid w:val="002F7C0A"/>
    <w:rsid w:val="0030265D"/>
    <w:rsid w:val="00307285"/>
    <w:rsid w:val="00322F62"/>
    <w:rsid w:val="00332ECB"/>
    <w:rsid w:val="00341195"/>
    <w:rsid w:val="003512CB"/>
    <w:rsid w:val="0035699D"/>
    <w:rsid w:val="00360F75"/>
    <w:rsid w:val="0036776C"/>
    <w:rsid w:val="00374A61"/>
    <w:rsid w:val="00383D57"/>
    <w:rsid w:val="00387C1B"/>
    <w:rsid w:val="00393AFF"/>
    <w:rsid w:val="0039711E"/>
    <w:rsid w:val="003A01B3"/>
    <w:rsid w:val="003A7019"/>
    <w:rsid w:val="003C0769"/>
    <w:rsid w:val="003D115C"/>
    <w:rsid w:val="003D1BE7"/>
    <w:rsid w:val="003D5676"/>
    <w:rsid w:val="003D5E76"/>
    <w:rsid w:val="003D67C3"/>
    <w:rsid w:val="003E0B6E"/>
    <w:rsid w:val="003E2069"/>
    <w:rsid w:val="003E7454"/>
    <w:rsid w:val="003F597B"/>
    <w:rsid w:val="00400717"/>
    <w:rsid w:val="004020C8"/>
    <w:rsid w:val="00404C48"/>
    <w:rsid w:val="00410A70"/>
    <w:rsid w:val="00413C7F"/>
    <w:rsid w:val="00431259"/>
    <w:rsid w:val="00435AC0"/>
    <w:rsid w:val="00444AEF"/>
    <w:rsid w:val="00446872"/>
    <w:rsid w:val="004527D4"/>
    <w:rsid w:val="00452B99"/>
    <w:rsid w:val="004552EC"/>
    <w:rsid w:val="004666C8"/>
    <w:rsid w:val="00476F44"/>
    <w:rsid w:val="0048165F"/>
    <w:rsid w:val="00490432"/>
    <w:rsid w:val="00491F9D"/>
    <w:rsid w:val="00492610"/>
    <w:rsid w:val="00492A41"/>
    <w:rsid w:val="004A2A2E"/>
    <w:rsid w:val="004B551F"/>
    <w:rsid w:val="004B77FA"/>
    <w:rsid w:val="004D1C59"/>
    <w:rsid w:val="004D7706"/>
    <w:rsid w:val="004F3FA1"/>
    <w:rsid w:val="00511ED1"/>
    <w:rsid w:val="0051481F"/>
    <w:rsid w:val="0052047F"/>
    <w:rsid w:val="00520C73"/>
    <w:rsid w:val="0053156D"/>
    <w:rsid w:val="00542C73"/>
    <w:rsid w:val="0054652D"/>
    <w:rsid w:val="0055047C"/>
    <w:rsid w:val="00550F9B"/>
    <w:rsid w:val="005815C7"/>
    <w:rsid w:val="0058590E"/>
    <w:rsid w:val="005900BE"/>
    <w:rsid w:val="005942CC"/>
    <w:rsid w:val="00596444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C550B"/>
    <w:rsid w:val="005D3CC9"/>
    <w:rsid w:val="005D589D"/>
    <w:rsid w:val="005E4BFE"/>
    <w:rsid w:val="005F3BDC"/>
    <w:rsid w:val="0062604D"/>
    <w:rsid w:val="00640349"/>
    <w:rsid w:val="00644204"/>
    <w:rsid w:val="0064423F"/>
    <w:rsid w:val="00653F9B"/>
    <w:rsid w:val="0066091D"/>
    <w:rsid w:val="00661971"/>
    <w:rsid w:val="00672550"/>
    <w:rsid w:val="0067406D"/>
    <w:rsid w:val="00680496"/>
    <w:rsid w:val="00683DA0"/>
    <w:rsid w:val="00684C55"/>
    <w:rsid w:val="006878FE"/>
    <w:rsid w:val="006B7470"/>
    <w:rsid w:val="006C0229"/>
    <w:rsid w:val="006C7C41"/>
    <w:rsid w:val="006E36D6"/>
    <w:rsid w:val="006F1AB0"/>
    <w:rsid w:val="007139EB"/>
    <w:rsid w:val="00717367"/>
    <w:rsid w:val="00732DFE"/>
    <w:rsid w:val="00733343"/>
    <w:rsid w:val="0074041A"/>
    <w:rsid w:val="007531BA"/>
    <w:rsid w:val="00755BCE"/>
    <w:rsid w:val="00770668"/>
    <w:rsid w:val="00770702"/>
    <w:rsid w:val="00777151"/>
    <w:rsid w:val="00785385"/>
    <w:rsid w:val="007865FE"/>
    <w:rsid w:val="007959E1"/>
    <w:rsid w:val="00797068"/>
    <w:rsid w:val="007B01A8"/>
    <w:rsid w:val="007D3232"/>
    <w:rsid w:val="007D4A4D"/>
    <w:rsid w:val="007F3AEE"/>
    <w:rsid w:val="007F6BA6"/>
    <w:rsid w:val="00800922"/>
    <w:rsid w:val="00802FD3"/>
    <w:rsid w:val="00803259"/>
    <w:rsid w:val="00813BEC"/>
    <w:rsid w:val="00816211"/>
    <w:rsid w:val="0081641B"/>
    <w:rsid w:val="00827EF2"/>
    <w:rsid w:val="00842135"/>
    <w:rsid w:val="00842172"/>
    <w:rsid w:val="00850102"/>
    <w:rsid w:val="008711D4"/>
    <w:rsid w:val="00873763"/>
    <w:rsid w:val="00876ACA"/>
    <w:rsid w:val="00886BFE"/>
    <w:rsid w:val="00890D80"/>
    <w:rsid w:val="0089115B"/>
    <w:rsid w:val="00892689"/>
    <w:rsid w:val="00894B75"/>
    <w:rsid w:val="008B18C4"/>
    <w:rsid w:val="008B1DCE"/>
    <w:rsid w:val="008B2B94"/>
    <w:rsid w:val="008B5925"/>
    <w:rsid w:val="008D752E"/>
    <w:rsid w:val="008D7FBE"/>
    <w:rsid w:val="008E4368"/>
    <w:rsid w:val="008E5807"/>
    <w:rsid w:val="008F4BED"/>
    <w:rsid w:val="0090657F"/>
    <w:rsid w:val="00907B2E"/>
    <w:rsid w:val="0091142D"/>
    <w:rsid w:val="00921EEA"/>
    <w:rsid w:val="00925B9B"/>
    <w:rsid w:val="00950D52"/>
    <w:rsid w:val="00957A81"/>
    <w:rsid w:val="00975FCA"/>
    <w:rsid w:val="009766A3"/>
    <w:rsid w:val="00985515"/>
    <w:rsid w:val="00986BBE"/>
    <w:rsid w:val="009910D7"/>
    <w:rsid w:val="00995187"/>
    <w:rsid w:val="009962F0"/>
    <w:rsid w:val="009B0FAE"/>
    <w:rsid w:val="009C1A5B"/>
    <w:rsid w:val="009C3E22"/>
    <w:rsid w:val="009E77F4"/>
    <w:rsid w:val="00A04F52"/>
    <w:rsid w:val="00A05F5B"/>
    <w:rsid w:val="00A0755F"/>
    <w:rsid w:val="00A1087F"/>
    <w:rsid w:val="00A1714A"/>
    <w:rsid w:val="00A23104"/>
    <w:rsid w:val="00A27B94"/>
    <w:rsid w:val="00A305C6"/>
    <w:rsid w:val="00A3695A"/>
    <w:rsid w:val="00A40504"/>
    <w:rsid w:val="00A42F34"/>
    <w:rsid w:val="00A452C5"/>
    <w:rsid w:val="00A464A7"/>
    <w:rsid w:val="00A52B86"/>
    <w:rsid w:val="00A56D5B"/>
    <w:rsid w:val="00A61B19"/>
    <w:rsid w:val="00A634C4"/>
    <w:rsid w:val="00A75ACC"/>
    <w:rsid w:val="00A807EF"/>
    <w:rsid w:val="00A82329"/>
    <w:rsid w:val="00A84635"/>
    <w:rsid w:val="00A8701B"/>
    <w:rsid w:val="00A93896"/>
    <w:rsid w:val="00AA4A24"/>
    <w:rsid w:val="00AB461E"/>
    <w:rsid w:val="00AC72E8"/>
    <w:rsid w:val="00AE16E0"/>
    <w:rsid w:val="00AE79C5"/>
    <w:rsid w:val="00AF33CD"/>
    <w:rsid w:val="00AF3849"/>
    <w:rsid w:val="00AF3B16"/>
    <w:rsid w:val="00AF466D"/>
    <w:rsid w:val="00AF4A7F"/>
    <w:rsid w:val="00AF7DE9"/>
    <w:rsid w:val="00B00E93"/>
    <w:rsid w:val="00B157B6"/>
    <w:rsid w:val="00B24F5B"/>
    <w:rsid w:val="00B30D49"/>
    <w:rsid w:val="00B40535"/>
    <w:rsid w:val="00B47FF7"/>
    <w:rsid w:val="00B505F7"/>
    <w:rsid w:val="00B52968"/>
    <w:rsid w:val="00B570F7"/>
    <w:rsid w:val="00B60D35"/>
    <w:rsid w:val="00B64090"/>
    <w:rsid w:val="00B664E8"/>
    <w:rsid w:val="00B70D8D"/>
    <w:rsid w:val="00B849EC"/>
    <w:rsid w:val="00B903BB"/>
    <w:rsid w:val="00B923B5"/>
    <w:rsid w:val="00B93FF9"/>
    <w:rsid w:val="00BA08F5"/>
    <w:rsid w:val="00BB6ECA"/>
    <w:rsid w:val="00BE33BF"/>
    <w:rsid w:val="00BF27BF"/>
    <w:rsid w:val="00BF4188"/>
    <w:rsid w:val="00BF58D3"/>
    <w:rsid w:val="00BF6505"/>
    <w:rsid w:val="00C00B09"/>
    <w:rsid w:val="00C124CA"/>
    <w:rsid w:val="00C205D2"/>
    <w:rsid w:val="00C25643"/>
    <w:rsid w:val="00C27DF8"/>
    <w:rsid w:val="00C47F6D"/>
    <w:rsid w:val="00C5144D"/>
    <w:rsid w:val="00C5404D"/>
    <w:rsid w:val="00C57B53"/>
    <w:rsid w:val="00C717FB"/>
    <w:rsid w:val="00C74392"/>
    <w:rsid w:val="00C82C70"/>
    <w:rsid w:val="00C9128F"/>
    <w:rsid w:val="00C9456E"/>
    <w:rsid w:val="00CA0632"/>
    <w:rsid w:val="00CA2379"/>
    <w:rsid w:val="00CA6D22"/>
    <w:rsid w:val="00CB58A3"/>
    <w:rsid w:val="00CD2136"/>
    <w:rsid w:val="00CE0779"/>
    <w:rsid w:val="00CE4399"/>
    <w:rsid w:val="00D10CFC"/>
    <w:rsid w:val="00D11CFD"/>
    <w:rsid w:val="00D16F1D"/>
    <w:rsid w:val="00D228D0"/>
    <w:rsid w:val="00D36F1F"/>
    <w:rsid w:val="00D3773A"/>
    <w:rsid w:val="00D52315"/>
    <w:rsid w:val="00D63BAE"/>
    <w:rsid w:val="00D6435E"/>
    <w:rsid w:val="00D76280"/>
    <w:rsid w:val="00D81E35"/>
    <w:rsid w:val="00DA1CED"/>
    <w:rsid w:val="00DA3162"/>
    <w:rsid w:val="00DA47A5"/>
    <w:rsid w:val="00DA495A"/>
    <w:rsid w:val="00DB0E40"/>
    <w:rsid w:val="00DB5BA4"/>
    <w:rsid w:val="00DC7B0E"/>
    <w:rsid w:val="00DD1FBD"/>
    <w:rsid w:val="00DD3A4C"/>
    <w:rsid w:val="00DF514D"/>
    <w:rsid w:val="00E00C58"/>
    <w:rsid w:val="00E034D1"/>
    <w:rsid w:val="00E04918"/>
    <w:rsid w:val="00E24C1C"/>
    <w:rsid w:val="00E30D99"/>
    <w:rsid w:val="00E31718"/>
    <w:rsid w:val="00E3465F"/>
    <w:rsid w:val="00E36FBE"/>
    <w:rsid w:val="00E43F4A"/>
    <w:rsid w:val="00E44DB5"/>
    <w:rsid w:val="00E51D91"/>
    <w:rsid w:val="00E65976"/>
    <w:rsid w:val="00E728B7"/>
    <w:rsid w:val="00E80800"/>
    <w:rsid w:val="00E86730"/>
    <w:rsid w:val="00E92720"/>
    <w:rsid w:val="00E95483"/>
    <w:rsid w:val="00E95DE8"/>
    <w:rsid w:val="00EC01BC"/>
    <w:rsid w:val="00EC031E"/>
    <w:rsid w:val="00EE05C9"/>
    <w:rsid w:val="00EF4C01"/>
    <w:rsid w:val="00F0224F"/>
    <w:rsid w:val="00F14E30"/>
    <w:rsid w:val="00F32866"/>
    <w:rsid w:val="00F373F0"/>
    <w:rsid w:val="00F62E5D"/>
    <w:rsid w:val="00F64696"/>
    <w:rsid w:val="00F71CFC"/>
    <w:rsid w:val="00F80CDF"/>
    <w:rsid w:val="00FC39A9"/>
    <w:rsid w:val="00FC41FB"/>
    <w:rsid w:val="00FD1540"/>
    <w:rsid w:val="00FD199E"/>
    <w:rsid w:val="00FD1F2B"/>
    <w:rsid w:val="00FD6416"/>
    <w:rsid w:val="00FF278D"/>
    <w:rsid w:val="327B61D9"/>
    <w:rsid w:val="776CE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54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53156D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53156D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DEF46747CC42F6CA195485123EF20F2B97A47FEB59E813DFEB05FE53181DAC0D45284B58C51E2225242A9D7B67A96161FBE14AC836A39F10EE48D97AF466911A2g2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C5451-3EB7-41CB-BD8D-984461898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2740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2024-04-23T07:23:00Z</cp:lastPrinted>
  <dcterms:created xsi:type="dcterms:W3CDTF">2024-04-23T15:29:00Z</dcterms:created>
  <dcterms:modified xsi:type="dcterms:W3CDTF">2024-04-23T15:29:00Z</dcterms:modified>
</cp:coreProperties>
</file>